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Circuit Engineering Co., Ltd.</w:t>
      </w:r>
    </w:p>
    <w:p>
      <w:pPr>
        <w:pStyle w:val="BodyText"/>
      </w:pPr>
      <w:r>
        <w:t xml:space="preserve">No. 45, 27th Street, Hledan Township,</w:t>
      </w:r>
      <w:r>
        <w:t xml:space="preserve"> </w:t>
      </w:r>
      <w:r>
        <w:t xml:space="preserve">Myanmar Yangon</w:t>
      </w:r>
      <w:r>
        <w:t xml:space="preserve">, 11171</w:t>
      </w:r>
    </w:p>
    <w:p>
      <w:pPr>
        <w:pStyle w:val="BodyText"/>
      </w:pPr>
      <w:r>
        <w:t xml:space="preserve">Tel: +95-1-234-5678 | Email: procurement@goldencircuit-mm.com</w:t>
      </w:r>
    </w:p>
    <w:p>
      <w:pPr>
        <w:pStyle w:val="BodyText"/>
      </w:pPr>
      <w:r>
        <w:t xml:space="preserve">Company Registration No: 2019/045678 | TIN: 31001234567</w:t>
      </w:r>
    </w:p>
    <w:bookmarkEnd w:id="20"/>
    <w:p>
      <w:pPr>
        <w:pStyle w:val="BodyText"/>
      </w:pPr>
      <w:r>
        <w:rPr>
          <w:bCs/>
          <w:b/>
        </w:rPr>
        <w:t xml:space="preserve">Purchase Order No:</w:t>
      </w:r>
      <w:r>
        <w:t xml:space="preserve"> </w:t>
      </w:r>
      <w:r>
        <w:t xml:space="preserve">PO-2025-YGN-00847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YGN-IND-2025-Phase II</w:t>
      </w:r>
    </w:p>
    <w:p>
      <w:pPr>
        <w:pStyle w:val="BodyText"/>
      </w:pPr>
      <w:r>
        <w:rPr>
          <w:bCs/>
          <w:b/>
        </w:rPr>
        <w:t xml:space="preserve">Delivery Location:</w:t>
      </w:r>
      <w:r>
        <w:t xml:space="preserve"> </w:t>
      </w:r>
      <w:r>
        <w:t xml:space="preserve">Hlaing Industrial Zone,</w:t>
      </w:r>
      <w:r>
        <w:t xml:space="preserve"> </w:t>
      </w:r>
      <w:r>
        <w:t xml:space="preserve">Myanmar Yangon</w:t>
      </w:r>
    </w:p>
    <w:p>
      <w:pPr>
        <w:pStyle w:val="BodyText"/>
      </w:pPr>
      <w:r>
        <w:rPr>
          <w:bCs/>
          <w:b/>
        </w:rPr>
        <w:t xml:space="preserve">Required By:</w:t>
      </w:r>
      <w:r>
        <w:t xml:space="preserve"> </w:t>
      </w:r>
      <w:r>
        <w:t xml:space="preserve">30 August 2025</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Delta Power &amp; Systems Engineering Co., Ltd.</w:t>
            </w:r>
          </w:p>
        </w:tc>
        <w:tc>
          <w:tcPr/>
          <w:p>
            <w:pPr>
              <w:pStyle w:val="Compact"/>
              <w:jc w:val="left"/>
            </w:pPr>
            <w:r>
              <w:rPr>
                <w:bCs/>
                <w:b/>
              </w:rPr>
              <w:t xml:space="preserve">Supplier Address:</w:t>
            </w:r>
            <w:r>
              <w:t xml:space="preserve"> </w:t>
            </w:r>
            <w:r>
              <w:t xml:space="preserve">No. 112, Bo Yangon Road, Kamayut Township,</w:t>
            </w:r>
            <w:r>
              <w:t xml:space="preserve"> </w:t>
            </w:r>
            <w:r>
              <w:t xml:space="preserve">Myanmar Yangon</w:t>
            </w:r>
            <w:r>
              <w:t xml:space="preserve">, 11151</w:t>
            </w:r>
          </w:p>
        </w:tc>
      </w:tr>
      <w:tr>
        <w:tc>
          <w:tcPr/>
          <w:p>
            <w:pPr>
              <w:pStyle w:val="Compact"/>
              <w:jc w:val="left"/>
            </w:pPr>
            <w:r>
              <w:rPr>
                <w:bCs/>
                <w:b/>
              </w:rPr>
              <w:t xml:space="preserve">Contact Person:</w:t>
            </w:r>
            <w:r>
              <w:t xml:space="preserve"> </w:t>
            </w:r>
            <w:r>
              <w:t xml:space="preserve">U Thura Aung Kyaw (Senior</w:t>
            </w:r>
            <w:r>
              <w:t xml:space="preserve"> </w:t>
            </w:r>
            <w:r>
              <w:t xml:space="preserve">Electrical Engineer</w:t>
            </w:r>
            <w:r>
              <w:t xml:space="preserve">)</w:t>
            </w:r>
          </w:p>
        </w:tc>
        <w:tc>
          <w:tcPr/>
          <w:p>
            <w:pPr>
              <w:pStyle w:val="Compact"/>
              <w:jc w:val="left"/>
            </w:pPr>
            <w:r>
              <w:rPr>
                <w:bCs/>
                <w:b/>
              </w:rPr>
              <w:t xml:space="preserve">Contact Details:</w:t>
            </w:r>
            <w:r>
              <w:t xml:space="preserve"> </w:t>
            </w:r>
            <w:r>
              <w:t xml:space="preserve">+95-9-771-234-567 | aungkyaw@delta-power-mm.com</w:t>
            </w:r>
          </w:p>
        </w:tc>
      </w:tr>
      <w:tr>
        <w:tc>
          <w:tcPr/>
          <w:p>
            <w:pPr>
              <w:pStyle w:val="Compact"/>
              <w:jc w:val="left"/>
            </w:pPr>
            <w:r>
              <w:rPr>
                <w:bCs/>
                <w:b/>
              </w:rPr>
              <w:t xml:space="preserve">Supplier TIN:</w:t>
            </w:r>
            <w:r>
              <w:t xml:space="preserve"> </w:t>
            </w:r>
            <w:r>
              <w:t xml:space="preserve">31009876543</w:t>
            </w:r>
          </w:p>
        </w:tc>
        <w:tc>
          <w:tcPr/>
          <w:p>
            <w:pPr>
              <w:pStyle w:val="Compact"/>
              <w:jc w:val="left"/>
            </w:pPr>
            <w:r>
              <w:rPr>
                <w:bCs/>
                <w:b/>
              </w:rPr>
              <w:t xml:space="preserve">Bank Details:</w:t>
            </w:r>
            <w:r>
              <w:t xml:space="preserve"> </w:t>
            </w:r>
            <w:r>
              <w:t xml:space="preserve">CB Bank, Acct: 001-456-789-012, Branch: Yangon Central</w:t>
            </w:r>
          </w:p>
        </w:tc>
      </w:tr>
    </w:tbl>
    <w:p>
      <w:pPr>
        <w:pStyle w:val="BodyText"/>
      </w:pPr>
      <w:r>
        <w:t xml:space="preserve">PURCHASE ORDER LINE ITEMS – ELECTRICAL ENGINEER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Amount (MMK)</w:t>
            </w:r>
          </w:p>
        </w:tc>
      </w:tr>
      <w:tr>
        <w:tc>
          <w:tcPr/>
          <w:p>
            <w:pPr>
              <w:pStyle w:val="Compact"/>
              <w:jc w:val="left"/>
            </w:pPr>
            <w:r>
              <w:t xml:space="preserve">1</w:t>
            </w:r>
          </w:p>
        </w:tc>
        <w:tc>
          <w:tcPr/>
          <w:p>
            <w:pPr>
              <w:pStyle w:val="Compact"/>
              <w:jc w:val="left"/>
            </w:pPr>
            <w:r>
              <w:t xml:space="preserve">Professional</w:t>
            </w:r>
            <w:r>
              <w:t xml:space="preserve"> </w:t>
            </w:r>
            <w:r>
              <w:t xml:space="preserve">Electrical Engineer</w:t>
            </w:r>
            <w:r>
              <w:t xml:space="preserve"> </w:t>
            </w:r>
            <w:r>
              <w:t xml:space="preserve">consultation and design services for industrial power distribution system (3-phase, 415V) at Hlaing Industrial Zone facility,</w:t>
            </w:r>
            <w:r>
              <w:t xml:space="preserve"> </w:t>
            </w:r>
            <w:r>
              <w:t xml:space="preserve">Myanmar Yangon</w:t>
            </w:r>
          </w:p>
        </w:tc>
        <w:tc>
          <w:tcPr/>
          <w:p>
            <w:pPr>
              <w:pStyle w:val="Compact"/>
              <w:jc w:val="left"/>
            </w:pPr>
            <w:r>
              <w:t xml:space="preserve">120</w:t>
            </w:r>
          </w:p>
        </w:tc>
        <w:tc>
          <w:tcPr/>
          <w:p>
            <w:pPr>
              <w:pStyle w:val="Compact"/>
              <w:jc w:val="left"/>
            </w:pPr>
            <w:r>
              <w:t xml:space="preserve">Man-hours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Supply and installation of 3-phase 415V switchgear panels (rated 630A) including MCCB, MCB, and surge protection devices –</w:t>
            </w:r>
            <w:r>
              <w:t xml:space="preserve"> </w:t>
            </w:r>
            <w:r>
              <w:t xml:space="preserve">Electrical Engineer</w:t>
            </w:r>
            <w:r>
              <w:t xml:space="preserve"> </w:t>
            </w:r>
            <w:r>
              <w:t xml:space="preserve">supervised installation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3</w:t>
            </w:r>
          </w:p>
        </w:tc>
        <w:tc>
          <w:tcPr/>
          <w:p>
            <w:pPr>
              <w:pStyle w:val="Compact"/>
              <w:jc w:val="left"/>
            </w:pPr>
            <w:r>
              <w:t xml:space="preserve">Supply of low-voltage power cables (4-core, 240 sq mm, XLPE insulated) for factory floor distribution –</w:t>
            </w:r>
            <w:r>
              <w:t xml:space="preserve"> </w:t>
            </w:r>
            <w:r>
              <w:t xml:space="preserve">Myanmar Yangon</w:t>
            </w:r>
            <w:r>
              <w:t xml:space="preserve"> </w:t>
            </w:r>
            <w:r>
              <w:t xml:space="preserve">local stock</w:t>
            </w:r>
          </w:p>
        </w:tc>
        <w:tc>
          <w:tcPr/>
          <w:p>
            <w:pPr>
              <w:pStyle w:val="Compact"/>
              <w:jc w:val="left"/>
            </w:pPr>
            <w:r>
              <w:t xml:space="preserve">2,500</w:t>
            </w:r>
          </w:p>
        </w:tc>
        <w:tc>
          <w:tcPr/>
          <w:p>
            <w:pPr>
              <w:pStyle w:val="Compact"/>
              <w:jc w:val="left"/>
            </w:pPr>
            <w:r>
              <w:t xml:space="preserve">Meters</w:t>
            </w:r>
          </w:p>
        </w:tc>
        <w:tc>
          <w:tcPr/>
          <w:p>
            <w:pPr>
              <w:pStyle w:val="Compact"/>
              <w:jc w:val="left"/>
            </w:pPr>
            <w:r>
              <w:t xml:space="preserve">18,500</w:t>
            </w:r>
          </w:p>
        </w:tc>
        <w:tc>
          <w:tcPr/>
          <w:p>
            <w:pPr>
              <w:pStyle w:val="Compact"/>
              <w:jc w:val="left"/>
            </w:pPr>
            <w:r>
              <w:t xml:space="preserve">46,250,000</w:t>
            </w:r>
          </w:p>
        </w:tc>
      </w:tr>
      <w:tr>
        <w:tc>
          <w:tcPr/>
          <w:p>
            <w:pPr>
              <w:pStyle w:val="Compact"/>
              <w:jc w:val="left"/>
            </w:pPr>
            <w:r>
              <w:t xml:space="preserve">4</w:t>
            </w:r>
          </w:p>
        </w:tc>
        <w:tc>
          <w:tcPr/>
          <w:p>
            <w:pPr>
              <w:pStyle w:val="Compact"/>
              <w:jc w:val="left"/>
            </w:pPr>
            <w:r>
              <w:t xml:space="preserve">Supply and commissioning of 500 kVA dry-type transformer with associated protection relays – certified</w:t>
            </w:r>
            <w:r>
              <w:t xml:space="preserve"> </w:t>
            </w:r>
            <w:r>
              <w:t xml:space="preserve">Electrical Engineer</w:t>
            </w:r>
            <w:r>
              <w:t xml:space="preserve"> </w:t>
            </w:r>
            <w:r>
              <w:t xml:space="preserve">to perform load testing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5</w:t>
            </w:r>
          </w:p>
        </w:tc>
        <w:tc>
          <w:tcPr/>
          <w:p>
            <w:pPr>
              <w:pStyle w:val="Compact"/>
              <w:jc w:val="left"/>
            </w:pPr>
            <w:r>
              <w:t xml:space="preserve">Earthing and lightning protection system design and installation per Myanmar Electricity Board (MEB) standards for</w:t>
            </w:r>
            <w:r>
              <w:t xml:space="preserve"> </w:t>
            </w:r>
            <w:r>
              <w:t xml:space="preserve">Myanmar Yangon</w:t>
            </w:r>
            <w:r>
              <w:t xml:space="preserve"> </w:t>
            </w:r>
            <w:r>
              <w:t xml:space="preserve">industrial zone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As-built electrical drawings, single-line diagrams, and technical documentation prepared by licensed</w:t>
            </w:r>
            <w:r>
              <w:t xml:space="preserve"> </w:t>
            </w:r>
            <w:r>
              <w:t xml:space="preserve">Electrical Engineer</w:t>
            </w:r>
            <w:r>
              <w:t xml:space="preserve"> </w:t>
            </w:r>
            <w:r>
              <w:t xml:space="preserve">for MEB submission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On-site supervision by senior</w:t>
            </w:r>
            <w:r>
              <w:t xml:space="preserve"> </w:t>
            </w:r>
            <w:r>
              <w:t xml:space="preserve">Electrical Engineer</w:t>
            </w:r>
            <w:r>
              <w:t xml:space="preserve"> </w:t>
            </w:r>
            <w:r>
              <w:t xml:space="preserve">during all installation phases (minimum 45 working days) at</w:t>
            </w:r>
            <w:r>
              <w:t xml:space="preserve"> </w:t>
            </w:r>
            <w:r>
              <w:t xml:space="preserve">Myanmar Yangon</w:t>
            </w:r>
            <w:r>
              <w:t xml:space="preserve"> </w:t>
            </w:r>
            <w:r>
              <w:t xml:space="preserve">project site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8</w:t>
            </w:r>
          </w:p>
        </w:tc>
        <w:tc>
          <w:tcPr/>
          <w:p>
            <w:pPr>
              <w:pStyle w:val="Compact"/>
              <w:jc w:val="left"/>
            </w:pPr>
            <w:r>
              <w:t xml:space="preserve">Thermal imaging inspection and preventive maintenance report for existing electrical infrastructure –</w:t>
            </w:r>
            <w:r>
              <w:t xml:space="preserve"> </w:t>
            </w:r>
            <w:r>
              <w:t xml:space="preserve">Electrical Engineer</w:t>
            </w:r>
            <w:r>
              <w:t xml:space="preserve"> </w:t>
            </w:r>
            <w:r>
              <w:t xml:space="preserve">certified inspection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172,175,000</w:t>
            </w:r>
          </w:p>
        </w:tc>
      </w:tr>
      <w:tr>
        <w:tc>
          <w:tcPr>
            <w:gridSpan w:val="5"/>
          </w:tcPr>
          <w:p>
            <w:pPr>
              <w:pStyle w:val="Compact"/>
              <w:jc w:val="right"/>
            </w:pPr>
            <w:r>
              <w:t xml:space="preserve">VAT (5% – Myanmar standard rate)</w:t>
            </w:r>
          </w:p>
        </w:tc>
        <w:tc>
          <w:tcPr/>
          <w:p>
            <w:pPr>
              <w:pStyle w:val="Compact"/>
              <w:jc w:val="left"/>
            </w:pPr>
            <w:r>
              <w:t xml:space="preserve">8,608,750</w:t>
            </w:r>
          </w:p>
        </w:tc>
      </w:tr>
      <w:tr>
        <w:tc>
          <w:tcPr>
            <w:gridSpan w:val="5"/>
          </w:tcPr>
          <w:p>
            <w:pPr>
              <w:pStyle w:val="Compact"/>
              <w:jc w:val="right"/>
            </w:pPr>
            <w:r>
              <w:rPr>
                <w:bCs/>
                <w:b/>
              </w:rPr>
              <w:t xml:space="preserve">GRAND TOTAL (MMK)</w:t>
            </w:r>
          </w:p>
        </w:tc>
        <w:tc>
          <w:tcPr/>
          <w:p>
            <w:pPr>
              <w:pStyle w:val="Compact"/>
              <w:jc w:val="left"/>
            </w:pPr>
            <w:r>
              <w:rPr>
                <w:bCs/>
                <w:b/>
              </w:rPr>
              <w:t xml:space="preserve">180,783,750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covers all</w:t>
      </w:r>
      <w:r>
        <w:t xml:space="preserve"> </w:t>
      </w:r>
      <w:r>
        <w:t xml:space="preserve">Electrical Engineer</w:t>
      </w:r>
      <w:r>
        <w:t xml:space="preserve"> </w:t>
      </w:r>
      <w:r>
        <w:t xml:space="preserve">professional services, equipment supply, installation, testing, and commissioning activities required for the Phase II industrial expansion at Hlaing Industrial Zone,</w:t>
      </w:r>
      <w:r>
        <w:t xml:space="preserve"> </w:t>
      </w:r>
      <w:r>
        <w:t xml:space="preserve">Myanmar Yangon</w:t>
      </w:r>
      <w:r>
        <w:t xml:space="preserve">. All work shall comply with the Myanmar Electricity Board (MEB) regulations, Myanmar Standards (Myanmar Industrial Standards), and applicable international IEC standards.</w:t>
      </w:r>
    </w:p>
    <w:p>
      <w:pPr>
        <w:numPr>
          <w:ilvl w:val="0"/>
          <w:numId w:val="1001"/>
        </w:numPr>
        <w:pStyle w:val="Compact"/>
      </w:pPr>
      <w:r>
        <w:rPr>
          <w:bCs/>
          <w:b/>
        </w:rPr>
        <w:t xml:space="preserve">Qualification Requirements:</w:t>
      </w:r>
      <w:r>
        <w:t xml:space="preserve"> </w:t>
      </w:r>
      <w:r>
        <w:t xml:space="preserve">All</w:t>
      </w:r>
      <w:r>
        <w:t xml:space="preserve"> </w:t>
      </w:r>
      <w:r>
        <w:t xml:space="preserve">Electrical Engineer</w:t>
      </w:r>
      <w:r>
        <w:t xml:space="preserve"> </w:t>
      </w:r>
      <w:r>
        <w:t xml:space="preserve">personnel assigned to this project must hold valid professional registration with the Myanmar Engineering Council and possess a minimum of five (5) years of relevant industrial electrical experience in</w:t>
      </w:r>
      <w:r>
        <w:t xml:space="preserve"> </w:t>
      </w:r>
      <w:r>
        <w:t xml:space="preserve">Myanmar Yangon</w:t>
      </w:r>
      <w:r>
        <w:t xml:space="preserve"> </w:t>
      </w:r>
      <w:r>
        <w:t xml:space="preserve">or equivalent Southeast Asian industrial environments. The lead</w:t>
      </w:r>
      <w:r>
        <w:t xml:space="preserve"> </w:t>
      </w:r>
      <w:r>
        <w:t xml:space="preserve">Electrical Engineer</w:t>
      </w:r>
      <w:r>
        <w:t xml:space="preserve"> </w:t>
      </w:r>
      <w:r>
        <w:t xml:space="preserve">must be a Chartered Engineer (CEng) or equivalent.</w:t>
      </w:r>
    </w:p>
    <w:p>
      <w:pPr>
        <w:numPr>
          <w:ilvl w:val="0"/>
          <w:numId w:val="1001"/>
        </w:numPr>
        <w:pStyle w:val="Compact"/>
      </w:pPr>
      <w:r>
        <w:rPr>
          <w:bCs/>
          <w:b/>
        </w:rPr>
        <w:t xml:space="preserve">Delivery and Installation:</w:t>
      </w:r>
      <w:r>
        <w:t xml:space="preserve"> </w:t>
      </w:r>
      <w:r>
        <w:t xml:space="preserve">All equipment shall be delivered to the project site in Hlaing Industrial Zone,</w:t>
      </w:r>
      <w:r>
        <w:t xml:space="preserve"> </w:t>
      </w:r>
      <w:r>
        <w:t xml:space="preserve">Myanmar Yangon</w:t>
      </w:r>
      <w:r>
        <w:t xml:space="preserve">, no later than 15 July 2025. Installation and commissioning shall be completed by 30 August 2025. The supplier shall coordinate with the Myanmar Electricity Board for any required grid connection approvals specific to the</w:t>
      </w:r>
      <w:r>
        <w:t xml:space="preserve"> </w:t>
      </w:r>
      <w:r>
        <w:t xml:space="preserve">Myanmar Yangon</w:t>
      </w:r>
      <w:r>
        <w:t xml:space="preserve"> </w:t>
      </w:r>
      <w:r>
        <w:t xml:space="preserve">metropolitan area.</w:t>
      </w:r>
    </w:p>
    <w:p>
      <w:pPr>
        <w:numPr>
          <w:ilvl w:val="0"/>
          <w:numId w:val="1001"/>
        </w:numPr>
        <w:pStyle w:val="Compact"/>
      </w:pPr>
      <w:r>
        <w:rPr>
          <w:bCs/>
          <w:b/>
        </w:rPr>
        <w:t xml:space="preserve">Payment Terms:</w:t>
      </w:r>
      <w:r>
        <w:t xml:space="preserve"> </w:t>
      </w:r>
      <w:r>
        <w:t xml:space="preserve">Payment shall be made in Myanmar Kyat (MMK) via bank transfer to the supplier's designated account. The payment schedule is as follows: 30% advance payment upon acceptance of this Purchase Order; 40% upon delivery and acceptance of all major equipment at the</w:t>
      </w:r>
      <w:r>
        <w:t xml:space="preserve"> </w:t>
      </w:r>
      <w:r>
        <w:t xml:space="preserve">Myanmar Yangon</w:t>
      </w:r>
      <w:r>
        <w:t xml:space="preserve"> </w:t>
      </w:r>
      <w:r>
        <w:t xml:space="preserve">site; 25% upon successful commissioning and load testing; 5% retention released 90 days after final acceptance, subject to satisfactory performance.</w:t>
      </w:r>
    </w:p>
    <w:p>
      <w:pPr>
        <w:numPr>
          <w:ilvl w:val="0"/>
          <w:numId w:val="1001"/>
        </w:numPr>
        <w:pStyle w:val="Compact"/>
      </w:pPr>
      <w:r>
        <w:rPr>
          <w:bCs/>
          <w:b/>
        </w:rPr>
        <w:t xml:space="preserve">Warranty:</w:t>
      </w:r>
      <w:r>
        <w:t xml:space="preserve"> </w:t>
      </w:r>
      <w:r>
        <w:t xml:space="preserve">The supplier shall provide a minimum two (2) year warranty on all supplied equipment and a one (1) year warranty on all</w:t>
      </w:r>
      <w:r>
        <w:t xml:space="preserve"> </w:t>
      </w:r>
      <w:r>
        <w:t xml:space="preserve">Electrical Engineer</w:t>
      </w:r>
      <w:r>
        <w:t xml:space="preserve"> </w:t>
      </w:r>
      <w:r>
        <w:t xml:space="preserve">design and installation work. Warranty claims shall be addressed within fourteen (14) working days of written notification.</w:t>
      </w:r>
    </w:p>
    <w:p>
      <w:pPr>
        <w:numPr>
          <w:ilvl w:val="0"/>
          <w:numId w:val="1001"/>
        </w:numPr>
        <w:pStyle w:val="Compact"/>
      </w:pPr>
      <w:r>
        <w:rPr>
          <w:bCs/>
          <w:b/>
        </w:rPr>
        <w:t xml:space="preserve">Insurance and Liability:</w:t>
      </w:r>
      <w:r>
        <w:t xml:space="preserve"> </w:t>
      </w:r>
      <w:r>
        <w:t xml:space="preserve">The supplier shall maintain comprehensive public liability insurance and professional indemnity insurance covering all</w:t>
      </w:r>
      <w:r>
        <w:t xml:space="preserve"> </w:t>
      </w:r>
      <w:r>
        <w:t xml:space="preserve">Electrical Engineer</w:t>
      </w:r>
      <w:r>
        <w:t xml:space="preserve"> </w:t>
      </w:r>
      <w:r>
        <w:t xml:space="preserve">activities at the</w:t>
      </w:r>
      <w:r>
        <w:t xml:space="preserve"> </w:t>
      </w:r>
      <w:r>
        <w:t xml:space="preserve">Myanmar Yangon</w:t>
      </w:r>
      <w:r>
        <w:t xml:space="preserve"> </w:t>
      </w:r>
      <w:r>
        <w:t xml:space="preserve">project site. The supplier assumes full responsibility for any damage to existing infrastructure caused during installation.</w:t>
      </w:r>
    </w:p>
    <w:p>
      <w:pPr>
        <w:numPr>
          <w:ilvl w:val="0"/>
          <w:numId w:val="1001"/>
        </w:numPr>
        <w:pStyle w:val="Compact"/>
      </w:pPr>
      <w:r>
        <w:rPr>
          <w:bCs/>
          <w:b/>
        </w:rPr>
        <w:t xml:space="preserve">Compliance and Permits:</w:t>
      </w:r>
      <w:r>
        <w:t xml:space="preserve"> </w:t>
      </w:r>
      <w:r>
        <w:t xml:space="preserve">The supplier is responsible for obtaining all necessary permits, licenses, and regulatory approvals from the Myanmar Electricity Board, Yangon City Development Committee, and any other relevant</w:t>
      </w:r>
      <w:r>
        <w:t xml:space="preserve"> </w:t>
      </w:r>
      <w:r>
        <w:t xml:space="preserve">Myanmar Yangon</w:t>
      </w:r>
      <w:r>
        <w:t xml:space="preserve"> </w:t>
      </w:r>
      <w:r>
        <w:t xml:space="preserve">municipal authorities prior to commencing work.</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in good faith. If unresolved within thirty (30) days, the matter shall be referred to arbitration under the Myanmar Arbitration Law, with proceedings conducted in</w:t>
      </w:r>
      <w:r>
        <w:t xml:space="preserve"> </w:t>
      </w:r>
      <w:r>
        <w:t xml:space="preserve">Myanmar Yangon</w:t>
      </w:r>
      <w:r>
        <w:t xml:space="preserve">.</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or events beyond reasonable control, provided written notice is given within five (5) working days.</w:t>
      </w:r>
    </w:p>
    <w:p>
      <w:pPr>
        <w:pStyle w:val="FirstParagraph"/>
      </w:pPr>
      <w:r>
        <w:t xml:space="preserve">AUTHORIZATION AND ACCEPTANCE</w:t>
      </w:r>
    </w:p>
    <w:p>
      <w:pPr>
        <w:pStyle w:val="BodyText"/>
      </w:pPr>
      <w:r>
        <w:rPr>
          <w:bCs/>
          <w:b/>
        </w:rPr>
        <w:t xml:space="preserve">For and on behalf of Golden Circuit Engineering Co., Ltd. (Buyer)</w:t>
      </w:r>
    </w:p>
    <w:p>
      <w:pPr>
        <w:pStyle w:val="BodyText"/>
      </w:pPr>
      <w:r>
        <w:t xml:space="preserve">Name: U Mya Than Win</w:t>
      </w:r>
    </w:p>
    <w:p>
      <w:pPr>
        <w:pStyle w:val="BodyText"/>
      </w:pPr>
      <w:r>
        <w:t xml:space="preserve">Title: Procurement Director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Delta Power &amp; Systems Engineering Co., Ltd. (Supplier)</w:t>
      </w:r>
    </w:p>
    <w:p>
      <w:pPr>
        <w:pStyle w:val="BodyText"/>
      </w:pPr>
      <w:r>
        <w:t xml:space="preserve">Name: U Thura Aung Kyaw</w:t>
      </w:r>
    </w:p>
    <w:p>
      <w:pPr>
        <w:pStyle w:val="BodyText"/>
      </w:pPr>
      <w:r>
        <w:t xml:space="preserve">Title: Senior</w:t>
      </w:r>
      <w:r>
        <w:t xml:space="preserve"> </w:t>
      </w:r>
      <w:r>
        <w:t xml:space="preserve">Electrical Engineer</w:t>
      </w:r>
      <w:r>
        <w:t xml:space="preserve"> </w:t>
      </w:r>
      <w:r>
        <w:t xml:space="preserve">/ Managing Director</w:t>
      </w:r>
    </w:p>
    <w:p>
      <w:pPr>
        <w:pStyle w:val="BodyText"/>
      </w:pPr>
      <w:r>
        <w:t xml:space="preserve">Signature: _________________________</w:t>
      </w:r>
    </w:p>
    <w:p>
      <w:pPr>
        <w:pStyle w:val="BodyText"/>
      </w:pPr>
      <w:r>
        <w:t xml:space="preserve">Date: _______________</w:t>
      </w:r>
    </w:p>
    <w:p>
      <w:pPr>
        <w:pStyle w:val="BodyText"/>
      </w:pPr>
      <w:r>
        <w:t xml:space="preserve">This Purchase Order (PO-2025-YGN-00847) is issued by Golden Circuit Engineering Co., Ltd.,</w:t>
      </w:r>
      <w:r>
        <w:t xml:space="preserve"> </w:t>
      </w:r>
      <w:r>
        <w:t xml:space="preserve">Myanmar Yangon</w:t>
      </w:r>
      <w:r>
        <w:t xml:space="preserve">, and constitutes a binding agreement upon countersignature by both parties. All</w:t>
      </w:r>
      <w:r>
        <w:t xml:space="preserve"> </w:t>
      </w:r>
      <w:r>
        <w:t xml:space="preserve">Electrical Engineer</w:t>
      </w:r>
      <w:r>
        <w:t xml:space="preserve"> </w:t>
      </w:r>
      <w:r>
        <w:t xml:space="preserve">services and deliverables referenced herein are subject to the terms stated above. This document is valid for thirty (30) calendar days from the date of issue. For inquiries, contact the Procurement Department at procurement@goldencircuit-mm.com or visit our office at No. 45, 27th Street, Hledan Township,</w:t>
      </w:r>
      <w:r>
        <w:t xml:space="preserve"> </w:t>
      </w:r>
      <w:r>
        <w:t xml:space="preserve">Myanmar Yangon</w:t>
      </w:r>
      <w:r>
        <w:t xml:space="preserve">.</w:t>
      </w:r>
    </w:p>
    <w:p>
      <w:pPr>
        <w:pStyle w:val="BodyText"/>
      </w:pPr>
      <w:r>
        <w:t xml:space="preserve">© 2025 Golden Circuit Engineering Co., Ltd. – All Rights Reserved. Document generated in</w:t>
      </w:r>
      <w:r>
        <w:t xml:space="preserve"> </w:t>
      </w:r>
      <w:r>
        <w:t xml:space="preserve">Myanmar Yangon</w:t>
      </w:r>
      <w:r>
        <w:t xml:space="preserve">, Republic of the Union of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Myanmar Yangon</dc:title>
  <dc:creator/>
  <dc:language>en</dc:language>
  <cp:keywords/>
  <dcterms:created xsi:type="dcterms:W3CDTF">2026-10-10T00:32:53Z</dcterms:created>
  <dcterms:modified xsi:type="dcterms:W3CDTF">2026-10-10T00:32:53Z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