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Reference: PO/ABJ/EE/2025/0047</w:t>
      </w:r>
    </w:p>
    <w:bookmarkEnd w:id="20"/>
    <w:bookmarkStart w:id="21" w:name="issuing-party-buyer"/>
    <w:p>
      <w:pPr>
        <w:pStyle w:val="Heading3"/>
      </w:pPr>
      <w:r>
        <w:t xml:space="preserve">Issuing Party (Buyer)</w:t>
      </w:r>
    </w:p>
    <w:p>
      <w:pPr>
        <w:pStyle w:val="FirstParagraph"/>
      </w:pPr>
      <w:r>
        <w:rPr>
          <w:bCs/>
          <w:b/>
        </w:rPr>
        <w:t xml:space="preserve">Abuja Infrastructure Development Corporation (AIDC)</w:t>
      </w:r>
    </w:p>
    <w:p>
      <w:pPr>
        <w:pStyle w:val="BodyText"/>
      </w:pPr>
      <w:r>
        <w:t xml:space="preserve">Plot 15, Area 12, Garki</w:t>
      </w:r>
    </w:p>
    <w:p>
      <w:pPr>
        <w:pStyle w:val="BodyText"/>
      </w:pPr>
      <w:r>
        <w:t xml:space="preserve">Nigeria Abuja, FCT</w:t>
      </w:r>
    </w:p>
    <w:p>
      <w:pPr>
        <w:pStyle w:val="BodyText"/>
      </w:pPr>
      <w:r>
        <w:t xml:space="preserve">Tel: +234 (0) 9 123 4567</w:t>
      </w:r>
    </w:p>
    <w:p>
      <w:pPr>
        <w:pStyle w:val="BodyText"/>
      </w:pPr>
      <w:r>
        <w:t xml:space="preserve">Email: procurement@aidc-abuja.ng</w:t>
      </w:r>
    </w:p>
    <w:p>
      <w:pPr>
        <w:pStyle w:val="BodyText"/>
      </w:pPr>
      <w:r>
        <w:t xml:space="preserve">RC: 1234567 | TIN: 10-234-567-0001</w:t>
      </w:r>
    </w:p>
    <w:bookmarkEnd w:id="21"/>
    <w:bookmarkStart w:id="22" w:name="supplier-service-provider"/>
    <w:p>
      <w:pPr>
        <w:pStyle w:val="Heading3"/>
      </w:pPr>
      <w:r>
        <w:t xml:space="preserve">Supplier / Service Provider</w:t>
      </w:r>
    </w:p>
    <w:p>
      <w:pPr>
        <w:pStyle w:val="FirstParagraph"/>
      </w:pPr>
      <w:r>
        <w:rPr>
          <w:bCs/>
          <w:b/>
        </w:rPr>
        <w:t xml:space="preserve">Chukwuemeka O. Adeyemi, M.Eng (Electrical Engineer)</w:t>
      </w:r>
    </w:p>
    <w:p>
      <w:pPr>
        <w:pStyle w:val="BodyText"/>
      </w:pPr>
      <w:r>
        <w:t xml:space="preserve">Registered Electrical Engineer, COREN</w:t>
      </w:r>
    </w:p>
    <w:p>
      <w:pPr>
        <w:pStyle w:val="BodyText"/>
      </w:pPr>
      <w:r>
        <w:t xml:space="preserve">License No: COREN/EE/2019/0847</w:t>
      </w:r>
    </w:p>
    <w:p>
      <w:pPr>
        <w:pStyle w:val="BodyText"/>
      </w:pPr>
      <w:r>
        <w:t xml:space="preserve">14, Independence Avenue, Wuse II</w:t>
      </w:r>
    </w:p>
    <w:p>
      <w:pPr>
        <w:pStyle w:val="BodyText"/>
      </w:pPr>
      <w:r>
        <w:t xml:space="preserve">Nigeria Abuja, FCT</w:t>
      </w:r>
    </w:p>
    <w:p>
      <w:pPr>
        <w:pStyle w:val="BodyText"/>
      </w:pPr>
      <w:r>
        <w:t xml:space="preserve">Tel: +234 (0) 803 555 1234</w:t>
      </w:r>
    </w:p>
    <w:p>
      <w:pPr>
        <w:pStyle w:val="BodyText"/>
      </w:pPr>
      <w:r>
        <w:t xml:space="preserve">Email: c.adeyemi.ee@gmail.com</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PO/ABJ/EE/2025/0047</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Project Name:</w:t>
            </w:r>
          </w:p>
        </w:tc>
        <w:tc>
          <w:tcPr/>
          <w:p>
            <w:pPr>
              <w:pStyle w:val="Compact"/>
              <w:jc w:val="left"/>
            </w:pPr>
            <w:r>
              <w:t xml:space="preserve">Federal Secretariat Complex – Phase III Electrical Upgrade</w:t>
            </w:r>
          </w:p>
        </w:tc>
        <w:tc>
          <w:tcPr/>
          <w:p>
            <w:pPr>
              <w:pStyle w:val="Compact"/>
              <w:jc w:val="left"/>
            </w:pPr>
            <w:r>
              <w:t xml:space="preserve">Required Completion:</w:t>
            </w:r>
          </w:p>
        </w:tc>
        <w:tc>
          <w:tcPr/>
          <w:p>
            <w:pPr>
              <w:pStyle w:val="Compact"/>
              <w:jc w:val="left"/>
            </w:pPr>
            <w:r>
              <w:t xml:space="preserve">30 September 2025</w:t>
            </w:r>
          </w:p>
        </w:tc>
      </w:tr>
      <w:tr>
        <w:tc>
          <w:tcPr/>
          <w:p>
            <w:pPr>
              <w:pStyle w:val="Compact"/>
              <w:jc w:val="left"/>
            </w:pPr>
            <w:r>
              <w:t xml:space="preserve">Place of Execution:</w:t>
            </w:r>
          </w:p>
        </w:tc>
        <w:tc>
          <w:tcPr/>
          <w:p>
            <w:pPr>
              <w:pStyle w:val="Compact"/>
              <w:jc w:val="left"/>
            </w:pPr>
            <w:r>
              <w:t xml:space="preserve">Nigeria Abuja, FCT</w:t>
            </w:r>
          </w:p>
        </w:tc>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Currency:</w:t>
            </w:r>
          </w:p>
        </w:tc>
        <w:tc>
          <w:tcPr/>
          <w:p>
            <w:pPr>
              <w:pStyle w:val="Compact"/>
              <w:jc w:val="left"/>
            </w:pPr>
            <w:r>
              <w:t xml:space="preserve">Nigerian Naira (NGN)</w:t>
            </w:r>
          </w:p>
        </w:tc>
        <w:tc>
          <w:tcPr/>
          <w:p>
            <w:pPr>
              <w:pStyle w:val="Compact"/>
              <w:jc w:val="left"/>
            </w:pPr>
            <w:r>
              <w:t xml:space="preserve">Validity of PO:</w:t>
            </w:r>
          </w:p>
        </w:tc>
        <w:tc>
          <w:tcPr/>
          <w:p>
            <w:pPr>
              <w:pStyle w:val="Compact"/>
              <w:jc w:val="left"/>
            </w:pPr>
            <w:r>
              <w:t xml:space="preserve">90 Days from Issue Date</w:t>
            </w:r>
          </w:p>
        </w:tc>
      </w:tr>
    </w:tbl>
    <w:bookmarkStart w:id="23" w:name="X310ab123f4d0d754f6b3a4d9c418803989ff3a0"/>
    <w:p>
      <w:pPr>
        <w:pStyle w:val="Heading2"/>
      </w:pPr>
      <w:r>
        <w:t xml:space="preserve">1. Scope of Work and Description of Services</w:t>
      </w:r>
    </w:p>
    <w:p>
      <w:pPr>
        <w:pStyle w:val="FirstParagraph"/>
      </w:pPr>
      <w:r>
        <w:t xml:space="preserve">This</w:t>
      </w:r>
      <w:r>
        <w:t xml:space="preserve"> </w:t>
      </w:r>
      <w:r>
        <w:rPr>
          <w:bCs/>
          <w:b/>
        </w:rPr>
        <w:t xml:space="preserve">Purchase Order</w:t>
      </w:r>
      <w:r>
        <w:t xml:space="preserve"> </w:t>
      </w:r>
      <w:r>
        <w:t xml:space="preserve">is issued by Abuja Infrastructure Development Corporation (hereinafter referred to as the "Buyer") to engage the services of a qualified</w:t>
      </w:r>
      <w:r>
        <w:t xml:space="preserve"> </w:t>
      </w:r>
      <w:r>
        <w:rPr>
          <w:bCs/>
          <w:b/>
        </w:rPr>
        <w:t xml:space="preserve">Electrical Engineer</w:t>
      </w:r>
      <w:r>
        <w:t xml:space="preserve"> </w:t>
      </w:r>
      <w:r>
        <w:t xml:space="preserve">for the design, supervision, and commissioning of electrical infrastructure upgrades at the Federal Secretariat Complex, Phase III, located in</w:t>
      </w:r>
      <w:r>
        <w:t xml:space="preserve"> </w:t>
      </w:r>
      <w:r>
        <w:rPr>
          <w:bCs/>
          <w:b/>
        </w:rPr>
        <w:t xml:space="preserve">Nigeria Abuja</w:t>
      </w:r>
      <w:r>
        <w:t xml:space="preserve">, Federal Capital Territory. The</w:t>
      </w:r>
      <w:r>
        <w:t xml:space="preserve"> </w:t>
      </w:r>
      <w:r>
        <w:rPr>
          <w:bCs/>
          <w:b/>
        </w:rPr>
        <w:t xml:space="preserve">Electrical Engineer</w:t>
      </w:r>
      <w:r>
        <w:t xml:space="preserve"> </w:t>
      </w:r>
      <w:r>
        <w:t xml:space="preserve">shall be responsible for all technical aspects of the project as detailed in the line items below, in full compliance with the Nigerian Electricity Regulatory Commission (NERC) standards, the Building and Engineering Services Corporation (BESC) codes, and all applicable regulations of the Federal Capital Territory Administration (FCTA).</w:t>
      </w:r>
    </w:p>
    <w:bookmarkEnd w:id="23"/>
    <w:bookmarkStart w:id="24" w:name="line-items-and-schedule-of-services"/>
    <w:p>
      <w:pPr>
        <w:pStyle w:val="Heading2"/>
      </w:pPr>
      <w:r>
        <w:t xml:space="preserve">2. Line Items and Schedule of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01</w:t>
            </w:r>
          </w:p>
        </w:tc>
        <w:tc>
          <w:tcPr/>
          <w:p>
            <w:pPr>
              <w:pStyle w:val="Compact"/>
              <w:jc w:val="left"/>
            </w:pPr>
            <w:r>
              <w:t xml:space="preserve">Comprehensive electrical load assessment and single-line diagram preparation for the Phase III block, including power distribution, lighting circuits, and emergency backup systems. The Electrical Engineer shall conduct on-site surveys at the Nigeria Abuja project location.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02</w:t>
            </w:r>
          </w:p>
        </w:tc>
        <w:tc>
          <w:tcPr/>
          <w:p>
            <w:pPr>
              <w:pStyle w:val="Compact"/>
              <w:jc w:val="left"/>
            </w:pPr>
            <w:r>
              <w:t xml:space="preserve">Design and specification of 3-phase power distribution system (415V/240V) including transformer sizing, switchgear selection, and cable routing plans for the entire complex.</w:t>
            </w:r>
          </w:p>
        </w:tc>
        <w:tc>
          <w:tcPr/>
          <w:p>
            <w:pPr>
              <w:pStyle w:val="Compact"/>
              <w:jc w:val="left"/>
            </w:pPr>
            <w:r>
              <w:t xml:space="preserve">1</w:t>
            </w:r>
          </w:p>
        </w:tc>
        <w:tc>
          <w:tcPr/>
          <w:p>
            <w:pPr>
              <w:pStyle w:val="Compact"/>
              <w:jc w:val="left"/>
            </w:pPr>
            <w:r>
              <w:t xml:space="preserve">Lot</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03</w:t>
            </w:r>
          </w:p>
        </w:tc>
        <w:tc>
          <w:tcPr/>
          <w:p>
            <w:pPr>
              <w:pStyle w:val="Compact"/>
              <w:jc w:val="left"/>
            </w:pPr>
            <w:r>
              <w:t xml:space="preserve">Design of emergency power generation and uninterruptible power supply (UPS) systems, including standby generator specifications (2,500 kVA) and automatic transfer switch (ATS) integration.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3,600,000</w:t>
            </w:r>
          </w:p>
        </w:tc>
        <w:tc>
          <w:tcPr/>
          <w:p>
            <w:pPr>
              <w:pStyle w:val="Compact"/>
              <w:jc w:val="left"/>
            </w:pPr>
            <w:r>
              <w:t xml:space="preserve">3,600,000</w:t>
            </w:r>
          </w:p>
        </w:tc>
      </w:tr>
      <w:tr>
        <w:tc>
          <w:tcPr/>
          <w:p>
            <w:pPr>
              <w:pStyle w:val="Compact"/>
              <w:jc w:val="left"/>
            </w:pPr>
            <w:r>
              <w:t xml:space="preserve">04</w:t>
            </w:r>
          </w:p>
        </w:tc>
        <w:tc>
          <w:tcPr/>
          <w:p>
            <w:pPr>
              <w:pStyle w:val="Compact"/>
              <w:jc w:val="left"/>
            </w:pPr>
            <w:r>
              <w:t xml:space="preserve">Lighting design and energy efficiency audit for all floors, corridors, parking structures, and external perimeters of the Nigeria Abuja facility. Inclusion of LED retrofitting strategy and smart lighting control systems.</w:t>
            </w:r>
          </w:p>
        </w:tc>
        <w:tc>
          <w:tcPr/>
          <w:p>
            <w:pPr>
              <w:pStyle w:val="Compact"/>
              <w:jc w:val="left"/>
            </w:pPr>
            <w:r>
              <w:t xml:space="preserve">1</w:t>
            </w:r>
          </w:p>
        </w:tc>
        <w:tc>
          <w:tcPr/>
          <w:p>
            <w:pPr>
              <w:pStyle w:val="Compact"/>
              <w:jc w:val="left"/>
            </w:pPr>
            <w:r>
              <w:t xml:space="preserve">Lot</w:t>
            </w:r>
          </w:p>
        </w:tc>
        <w:tc>
          <w:tcPr/>
          <w:p>
            <w:pPr>
              <w:pStyle w:val="Compact"/>
              <w:jc w:val="left"/>
            </w:pPr>
            <w:r>
              <w:t xml:space="preserve">1,950,000</w:t>
            </w:r>
          </w:p>
        </w:tc>
        <w:tc>
          <w:tcPr/>
          <w:p>
            <w:pPr>
              <w:pStyle w:val="Compact"/>
              <w:jc w:val="left"/>
            </w:pPr>
            <w:r>
              <w:t xml:space="preserve">1,950,000</w:t>
            </w:r>
          </w:p>
        </w:tc>
      </w:tr>
      <w:tr>
        <w:tc>
          <w:tcPr/>
          <w:p>
            <w:pPr>
              <w:pStyle w:val="Compact"/>
              <w:jc w:val="left"/>
            </w:pPr>
            <w:r>
              <w:t xml:space="preserve">05</w:t>
            </w:r>
          </w:p>
        </w:tc>
        <w:tc>
          <w:tcPr/>
          <w:p>
            <w:pPr>
              <w:pStyle w:val="Compact"/>
              <w:jc w:val="left"/>
            </w:pPr>
            <w:r>
              <w:t xml:space="preserve">Earthing, lightning protection, and surge protection system design in accordance with IEC 62305 and Nigerian standard NIS 102:2018. The Electrical Engineer shall submit detailed earthing grid layouts and resistance test protocols.</w:t>
            </w:r>
          </w:p>
        </w:tc>
        <w:tc>
          <w:tcPr/>
          <w:p>
            <w:pPr>
              <w:pStyle w:val="Compact"/>
              <w:jc w:val="left"/>
            </w:pPr>
            <w:r>
              <w:t xml:space="preserve">1</w:t>
            </w:r>
          </w:p>
        </w:tc>
        <w:tc>
          <w:tcPr/>
          <w:p>
            <w:pPr>
              <w:pStyle w:val="Compact"/>
              <w:jc w:val="left"/>
            </w:pPr>
            <w:r>
              <w:t xml:space="preserve">Lot</w:t>
            </w:r>
          </w:p>
        </w:tc>
        <w:tc>
          <w:tcPr/>
          <w:p>
            <w:pPr>
              <w:pStyle w:val="Compact"/>
              <w:jc w:val="left"/>
            </w:pPr>
            <w:r>
              <w:t xml:space="preserve">1,400,000</w:t>
            </w:r>
          </w:p>
        </w:tc>
        <w:tc>
          <w:tcPr/>
          <w:p>
            <w:pPr>
              <w:pStyle w:val="Compact"/>
              <w:jc w:val="left"/>
            </w:pPr>
            <w:r>
              <w:t xml:space="preserve">1,400,000</w:t>
            </w:r>
          </w:p>
        </w:tc>
      </w:tr>
      <w:tr>
        <w:tc>
          <w:tcPr/>
          <w:p>
            <w:pPr>
              <w:pStyle w:val="Compact"/>
              <w:jc w:val="left"/>
            </w:pPr>
            <w:r>
              <w:t xml:space="preserve">06</w:t>
            </w:r>
          </w:p>
        </w:tc>
        <w:tc>
          <w:tcPr/>
          <w:p>
            <w:pPr>
              <w:pStyle w:val="Compact"/>
              <w:jc w:val="left"/>
            </w:pPr>
            <w:r>
              <w:t xml:space="preserve">On-site construction supervision and quality assurance for all electrical works. The Electrical Engineer shall be present at the Nigeria Abuja site a minimum of five (5) working days per week during the active construction phase (estimated 12 weeks).</w:t>
            </w:r>
          </w:p>
        </w:tc>
        <w:tc>
          <w:tcPr/>
          <w:p>
            <w:pPr>
              <w:pStyle w:val="Compact"/>
              <w:jc w:val="left"/>
            </w:pPr>
            <w:r>
              <w:t xml:space="preserve">60</w:t>
            </w:r>
          </w:p>
        </w:tc>
        <w:tc>
          <w:tcPr/>
          <w:p>
            <w:pPr>
              <w:pStyle w:val="Compact"/>
              <w:jc w:val="left"/>
            </w:pPr>
            <w:r>
              <w:t xml:space="preserve">Days</w:t>
            </w:r>
          </w:p>
        </w:tc>
        <w:tc>
          <w:tcPr/>
          <w:p>
            <w:pPr>
              <w:pStyle w:val="Compact"/>
              <w:jc w:val="left"/>
            </w:pPr>
            <w:r>
              <w:t xml:space="preserve">85,000</w:t>
            </w:r>
          </w:p>
        </w:tc>
        <w:tc>
          <w:tcPr/>
          <w:p>
            <w:pPr>
              <w:pStyle w:val="Compact"/>
              <w:jc w:val="left"/>
            </w:pPr>
            <w:r>
              <w:t xml:space="preserve">5,100,000</w:t>
            </w:r>
          </w:p>
        </w:tc>
      </w:tr>
      <w:tr>
        <w:tc>
          <w:tcPr/>
          <w:p>
            <w:pPr>
              <w:pStyle w:val="Compact"/>
              <w:jc w:val="left"/>
            </w:pPr>
            <w:r>
              <w:t xml:space="preserve">07</w:t>
            </w:r>
          </w:p>
        </w:tc>
        <w:tc>
          <w:tcPr/>
          <w:p>
            <w:pPr>
              <w:pStyle w:val="Compact"/>
              <w:jc w:val="left"/>
            </w:pPr>
            <w:r>
              <w:t xml:space="preserve">Commissioning, testing, and certification of all installed electrical systems. Preparation of as-built drawings, operation and maintenance manuals, and submission of final compliance reports to the FCTA and NERC authorities in Nigeria Abuja.</w:t>
            </w:r>
          </w:p>
        </w:tc>
        <w:tc>
          <w:tcPr/>
          <w:p>
            <w:pPr>
              <w:pStyle w:val="Compact"/>
              <w:jc w:val="left"/>
            </w:pPr>
            <w:r>
              <w:t xml:space="preserve">1</w:t>
            </w:r>
          </w:p>
        </w:tc>
        <w:tc>
          <w:tcPr/>
          <w:p>
            <w:pPr>
              <w:pStyle w:val="Compact"/>
              <w:jc w:val="left"/>
            </w:pPr>
            <w:r>
              <w:t xml:space="preserve">Lot</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08</w:t>
            </w:r>
          </w:p>
        </w:tc>
        <w:tc>
          <w:tcPr/>
          <w:p>
            <w:pPr>
              <w:pStyle w:val="Compact"/>
              <w:jc w:val="left"/>
            </w:pPr>
            <w:r>
              <w:t xml:space="preserve">Preparation of tender documents, bill of quantities (BOQ), and technical specifications for the procurement of all electrical materials and equipment required for the project.</w:t>
            </w:r>
          </w:p>
        </w:tc>
        <w:tc>
          <w:tcPr/>
          <w:p>
            <w:pPr>
              <w:pStyle w:val="Compact"/>
              <w:jc w:val="left"/>
            </w:pPr>
            <w:r>
              <w:t xml:space="preserve">1</w:t>
            </w:r>
          </w:p>
        </w:tc>
        <w:tc>
          <w:tcPr/>
          <w:p>
            <w:pPr>
              <w:pStyle w:val="Compact"/>
              <w:jc w:val="left"/>
            </w:pPr>
            <w:r>
              <w:t xml:space="preserve">Lot</w:t>
            </w:r>
          </w:p>
        </w:tc>
        <w:tc>
          <w:tcPr/>
          <w:p>
            <w:pPr>
              <w:pStyle w:val="Compact"/>
              <w:jc w:val="left"/>
            </w:pPr>
            <w:r>
              <w:t xml:space="preserve">1,100,000</w:t>
            </w:r>
          </w:p>
        </w:tc>
        <w:tc>
          <w:tcPr/>
          <w:p>
            <w:pPr>
              <w:pStyle w:val="Compact"/>
              <w:jc w:val="left"/>
            </w:pPr>
            <w:r>
              <w:t xml:space="preserve">1,100,000</w:t>
            </w:r>
          </w:p>
        </w:tc>
      </w:tr>
      <w:tr>
        <w:tc>
          <w:tcPr>
            <w:gridSpan w:val="5"/>
          </w:tcPr>
          <w:p>
            <w:pPr>
              <w:pStyle w:val="Compact"/>
              <w:jc w:val="right"/>
            </w:pPr>
            <w:r>
              <w:t xml:space="preserve">SUBTOTAL:</w:t>
            </w:r>
          </w:p>
        </w:tc>
        <w:tc>
          <w:tcPr/>
          <w:p>
            <w:pPr>
              <w:pStyle w:val="Compact"/>
              <w:jc w:val="left"/>
            </w:pPr>
            <w:r>
              <w:t xml:space="preserve">22,400,000</w:t>
            </w:r>
          </w:p>
        </w:tc>
      </w:tr>
      <w:tr>
        <w:tc>
          <w:tcPr>
            <w:gridSpan w:val="5"/>
          </w:tcPr>
          <w:p>
            <w:pPr>
              <w:pStyle w:val="Compact"/>
              <w:jc w:val="right"/>
            </w:pPr>
            <w:r>
              <w:t xml:space="preserve">VAT (7.5%):</w:t>
            </w:r>
          </w:p>
        </w:tc>
        <w:tc>
          <w:tcPr/>
          <w:p>
            <w:pPr>
              <w:pStyle w:val="Compact"/>
              <w:jc w:val="left"/>
            </w:pPr>
            <w:r>
              <w:t xml:space="preserve">1,680,000</w:t>
            </w:r>
          </w:p>
        </w:tc>
      </w:tr>
      <w:tr>
        <w:tc>
          <w:tcPr>
            <w:gridSpan w:val="5"/>
          </w:tcPr>
          <w:p>
            <w:pPr>
              <w:pStyle w:val="Compact"/>
              <w:jc w:val="right"/>
            </w:pPr>
            <w:r>
              <w:t xml:space="preserve">TOTAL AMOUNT DUE (NGN):</w:t>
            </w:r>
          </w:p>
        </w:tc>
        <w:tc>
          <w:tcPr/>
          <w:p>
            <w:pPr>
              <w:pStyle w:val="Compact"/>
              <w:jc w:val="left"/>
            </w:pPr>
            <w:r>
              <w:t xml:space="preserve">24,080,000</w:t>
            </w:r>
          </w:p>
        </w:tc>
      </w:tr>
    </w:tbl>
    <w:bookmarkEnd w:id="24"/>
    <w:bookmarkStart w:id="25" w:name="terms-and-conditions"/>
    <w:p>
      <w:pPr>
        <w:pStyle w:val="Heading2"/>
      </w:pPr>
      <w:r>
        <w:t xml:space="preserve">3. Terms and Conditions</w:t>
      </w:r>
    </w:p>
    <w:p>
      <w:pPr>
        <w:pStyle w:val="FirstParagraph"/>
      </w:pPr>
      <w:r>
        <w:rPr>
          <w:bCs/>
          <w:b/>
        </w:rPr>
        <w:t xml:space="preserve">3.1</w:t>
      </w:r>
      <w:r>
        <w:t xml:space="preserve"> </w:t>
      </w:r>
      <w:r>
        <w:t xml:space="preserve">This Purchase Order constitutes a binding agreement between the Buyer and the Electrical Engineer upon signature by both parties. All services shall be rendered at the project site located in Nigeria Abuja, FCT, and the Electrical Engineer shall bear all costs associated with travel, accommodation, and local transportation within the Nigeria Abuja metropolitan area.</w:t>
      </w:r>
    </w:p>
    <w:p>
      <w:pPr>
        <w:pStyle w:val="BodyText"/>
      </w:pPr>
      <w:r>
        <w:rPr>
          <w:bCs/>
          <w:b/>
        </w:rPr>
        <w:t xml:space="preserve">3.2</w:t>
      </w:r>
      <w:r>
        <w:t xml:space="preserve"> </w:t>
      </w:r>
      <w:r>
        <w:t xml:space="preserve">The Electrical Engineer warrants that all designs, calculations, and technical documentation submitted under this Purchase Order shall be original, free from intellectual property infringement, and shall comply with all applicable Nigerian engineering standards, NERC regulations, and FCTA building codes.</w:t>
      </w:r>
    </w:p>
    <w:p>
      <w:pPr>
        <w:pStyle w:val="BodyText"/>
      </w:pPr>
      <w:r>
        <w:rPr>
          <w:bCs/>
          <w:b/>
        </w:rPr>
        <w:t xml:space="preserve">3.3</w:t>
      </w:r>
      <w:r>
        <w:t xml:space="preserve"> </w:t>
      </w:r>
      <w:r>
        <w:t xml:space="preserve">Payment shall be made in three (3) tranches: (a) 30% upon acceptance of the design package; (b) 50% upon completion of on-site supervision and commissioning; and (c) 20% upon final handover and submission of all as-built documentation. All payments shall be made via bank transfer to the account specified by the Electrical Engineer within thirty (30) calendar days of invoice submission.</w:t>
      </w:r>
    </w:p>
    <w:p>
      <w:pPr>
        <w:pStyle w:val="BodyText"/>
      </w:pPr>
      <w:r>
        <w:rPr>
          <w:bCs/>
          <w:b/>
        </w:rPr>
        <w:t xml:space="preserve">3.4</w:t>
      </w:r>
      <w:r>
        <w:t xml:space="preserve"> </w:t>
      </w:r>
      <w:r>
        <w:t xml:space="preserve">The Electrical Engineer shall maintain professional indemnity insurance with a minimum cover of NGN 50,000,000 for the duration of this Purchase Order and shall provide a certificate of insurance to the Buyer prior to commencing any work in Nigeria Abuja.</w:t>
      </w:r>
    </w:p>
    <w:p>
      <w:pPr>
        <w:pStyle w:val="BodyText"/>
      </w:pPr>
      <w:r>
        <w:rPr>
          <w:bCs/>
          <w:b/>
        </w:rPr>
        <w:t xml:space="preserve">3.5</w:t>
      </w:r>
      <w:r>
        <w:t xml:space="preserve"> </w:t>
      </w:r>
      <w:r>
        <w:t xml:space="preserve">Any variation to the scope of work outlined in this Purchase Order must be agreed upon in writing by both parties. The Buyer reserves the right to request additional services from the Electrical Engineer, which shall be priced separately and documented as a supplementary Purchase Order.</w:t>
      </w:r>
    </w:p>
    <w:p>
      <w:pPr>
        <w:pStyle w:val="BodyText"/>
      </w:pPr>
      <w:r>
        <w:rPr>
          <w:bCs/>
          <w:b/>
        </w:rPr>
        <w:t xml:space="preserve">3.6</w:t>
      </w:r>
      <w:r>
        <w:t xml:space="preserve"> </w:t>
      </w:r>
      <w:r>
        <w:t xml:space="preserve">In the event of default or failure to meet the completion deadline of 30 September 2025, the Electrical Engineer shall be liable for liquidated damages at the rate of NGN 150,000 per calendar day of delay, up to a maximum of 10% of the total Purchase Order value.</w:t>
      </w:r>
    </w:p>
    <w:p>
      <w:pPr>
        <w:pStyle w:val="BodyText"/>
      </w:pPr>
      <w:r>
        <w:rPr>
          <w:bCs/>
          <w:b/>
        </w:rPr>
        <w:t xml:space="preserve">3.7</w:t>
      </w:r>
      <w:r>
        <w:t xml:space="preserve"> </w:t>
      </w:r>
      <w:r>
        <w:t xml:space="preserve">This Purchase Order shall be governed by and construed in accordance with the laws of the Federal Republic of Nigeria. Any disputes arising herefrom shall be resolved through arbitration in Nigeria Abuja in accordance with the Arbitration and Conciliation Act, Cap A18, LFN 2004.</w:t>
      </w:r>
    </w:p>
    <w:p>
      <w:pPr>
        <w:pStyle w:val="BodyText"/>
      </w:pPr>
      <w:r>
        <w:rPr>
          <w:bCs/>
          <w:b/>
        </w:rPr>
        <w:t xml:space="preserve">3.8</w:t>
      </w:r>
      <w:r>
        <w:t xml:space="preserve"> </w:t>
      </w:r>
      <w:r>
        <w:t xml:space="preserve">The Electrical Engineer shall comply with all health, safety, and environmental regulations applicable to construction and engineering works in Nigeria Abuja, including but not limited to the provisions of the Federal Capital Territory Environmental Protection Agency (FCT EPA) guidelines.</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and accept the terms, conditions, and scope of work set forth in this Purchase Order for the engagement of the Electrical Engineer for the Federal Secretariat Complex Phase III project in Nigeria Abuja.</w:t>
      </w:r>
    </w:p>
    <w:p>
      <w:pPr>
        <w:pStyle w:val="BodyText"/>
      </w:pPr>
      <w:r>
        <w:rPr>
          <w:bCs/>
          <w:b/>
        </w:rPr>
        <w:t xml:space="preserve">For and on behalf of the Buyer:</w:t>
      </w:r>
      <w:r>
        <w:br/>
      </w:r>
      <w:r>
        <w:t xml:space="preserve">Abuja Infrastructure Development Corporation</w:t>
      </w:r>
      <w:r>
        <w:br/>
      </w:r>
      <w:r>
        <w:br/>
      </w:r>
      <w:r>
        <w:t xml:space="preserve">Name: ______________________________</w:t>
      </w:r>
      <w:r>
        <w:br/>
      </w:r>
      <w:r>
        <w:t xml:space="preserve">Title: Head of Procurement &amp; Contracts</w:t>
      </w:r>
      <w:r>
        <w:br/>
      </w:r>
      <w:r>
        <w:t xml:space="preserve">Signature: ______________________________</w:t>
      </w:r>
      <w:r>
        <w:br/>
      </w:r>
      <w:r>
        <w:t xml:space="preserve">Date: ______________________________</w:t>
      </w:r>
    </w:p>
    <w:p>
      <w:pPr>
        <w:pStyle w:val="BodyText"/>
      </w:pPr>
      <w:r>
        <w:rPr>
          <w:bCs/>
          <w:b/>
        </w:rPr>
        <w:t xml:space="preserve">For and on behalf of the Supplier:</w:t>
      </w:r>
      <w:r>
        <w:br/>
      </w:r>
      <w:r>
        <w:t xml:space="preserve">Chukwuemeka O. Adeyemi, M.Eng</w:t>
      </w:r>
      <w:r>
        <w:br/>
      </w:r>
      <w:r>
        <w:t xml:space="preserve">Electrical Engineer (COREN/EE/2019/0847)</w:t>
      </w:r>
      <w:r>
        <w:br/>
      </w:r>
      <w:r>
        <w:br/>
      </w:r>
      <w:r>
        <w:t xml:space="preserve">Name: ______________________________</w:t>
      </w:r>
      <w:r>
        <w:br/>
      </w:r>
      <w:r>
        <w:t xml:space="preserve">Title: Lead Electrical Engineer</w:t>
      </w:r>
      <w:r>
        <w:br/>
      </w:r>
      <w:r>
        <w:t xml:space="preserve">Signature: ______________________________</w:t>
      </w:r>
      <w:r>
        <w:br/>
      </w:r>
      <w:r>
        <w:t xml:space="preserve">Date: ______________________________</w:t>
      </w:r>
    </w:p>
    <w:p>
      <w:pPr>
        <w:pStyle w:val="BodyText"/>
      </w:pPr>
      <w:r>
        <w:t xml:space="preserve">This Purchase Order (PO/ABJ/EE/2025/0047) is issued for the procurement of Electrical Engineer professional services in Nigeria Abuja, FCT. This document is valid for 90 days from the date of issue. Unauthorized reproduction or distribution of this Purchase Order is strictly prohibited. © 2025 Abuja Infrastructure Development Corporation.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 - Nigeria Abuja</dc:title>
  <dc:creator/>
  <dc:language>en</dc:language>
  <cp:keywords/>
  <dcterms:created xsi:type="dcterms:W3CDTF">2026-10-10T03:38:23Z</dcterms:created>
  <dcterms:modified xsi:type="dcterms:W3CDTF">2026-10-10T03:38:23Z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