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rPr>
          <w:bCs/>
          <w:b/>
        </w:rPr>
        <w:t xml:space="preserve">Meridian Infrastructure &amp; Power Solutions Ltd.</w:t>
      </w:r>
    </w:p>
    <w:p>
      <w:pPr>
        <w:pStyle w:val="BodyText"/>
      </w:pPr>
      <w:r>
        <w:t xml:space="preserve">14B Adeola Odeku Street, Victoria Island, Nigeria Lagos</w:t>
      </w:r>
    </w:p>
    <w:p>
      <w:pPr>
        <w:pStyle w:val="BodyText"/>
      </w:pPr>
      <w:r>
        <w:t xml:space="preserve">RC No: 1487293 | VAT Reg: 10123456-0001 | Tel: +234 (0) 803 555 7214</w:t>
      </w:r>
    </w:p>
    <w:p>
      <w:pPr>
        <w:pStyle w:val="BodyText"/>
      </w:pPr>
      <w:r>
        <w:t xml:space="preserve">Email: procurement@meridianpower.ng</w:t>
      </w:r>
    </w:p>
    <w:bookmarkEnd w:id="20"/>
    <w:p>
      <w:pPr>
        <w:pStyle w:val="BodyText"/>
      </w:pPr>
      <w:r>
        <w:rPr>
          <w:bCs/>
          <w:b/>
        </w:rPr>
        <w:t xml:space="preserve">Purchase Order No:</w:t>
      </w:r>
      <w:r>
        <w:t xml:space="preserve"> </w:t>
      </w:r>
      <w:r>
        <w:t xml:space="preserve">PO-MIP-2025-0472</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Project Reference:</w:t>
      </w:r>
      <w:r>
        <w:t xml:space="preserve"> </w:t>
      </w:r>
      <w:r>
        <w:t xml:space="preserve">LAG-GRID-EXP-2025</w:t>
      </w:r>
    </w:p>
    <w:p>
      <w:pPr>
        <w:pStyle w:val="BodyText"/>
      </w:pPr>
      <w:r>
        <w:rPr>
          <w:bCs/>
          <w:b/>
        </w:rPr>
        <w:t xml:space="preserve">Payment Terms:</w:t>
      </w:r>
      <w:r>
        <w:t xml:space="preserve"> </w:t>
      </w:r>
      <w:r>
        <w:t xml:space="preserve">Net 30 Days</w:t>
      </w:r>
    </w:p>
    <w:p>
      <w:pPr>
        <w:pStyle w:val="BodyText"/>
      </w:pPr>
      <w:r>
        <w:rPr>
          <w:bCs/>
          <w:b/>
        </w:rPr>
        <w:t xml:space="preserve">Delivery Location:</w:t>
      </w:r>
      <w:r>
        <w:t xml:space="preserve"> </w:t>
      </w:r>
      <w:r>
        <w:t xml:space="preserve">Nigeria Lagos</w:t>
      </w:r>
    </w:p>
    <w:p>
      <w:pPr>
        <w:pStyle w:val="BodyText"/>
      </w:pPr>
      <w:r>
        <w:t xml:space="preserve">SUPPLIER / CONTRACTOR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VoltEdge Engineering &amp; Consultancy Ltd.</w:t>
            </w:r>
          </w:p>
        </w:tc>
        <w:tc>
          <w:tcPr/>
          <w:p>
            <w:pPr>
              <w:pStyle w:val="Compact"/>
              <w:jc w:val="left"/>
            </w:pPr>
            <w:r>
              <w:rPr>
                <w:bCs/>
                <w:b/>
              </w:rPr>
              <w:t xml:space="preserve">Address:</w:t>
            </w:r>
            <w:r>
              <w:t xml:space="preserve"> </w:t>
            </w:r>
            <w:r>
              <w:t xml:space="preserve">22 Awolowo Road, Ikeja Industrial Estate, Nigeria Lagos</w:t>
            </w:r>
          </w:p>
        </w:tc>
      </w:tr>
      <w:tr>
        <w:tc>
          <w:tcPr/>
          <w:p>
            <w:pPr>
              <w:pStyle w:val="Compact"/>
              <w:jc w:val="left"/>
            </w:pPr>
            <w:r>
              <w:rPr>
                <w:bCs/>
                <w:b/>
              </w:rPr>
              <w:t xml:space="preserve">RC Number:</w:t>
            </w:r>
            <w:r>
              <w:t xml:space="preserve"> </w:t>
            </w:r>
            <w:r>
              <w:t xml:space="preserve">0987654</w:t>
            </w:r>
          </w:p>
        </w:tc>
        <w:tc>
          <w:tcPr/>
          <w:p>
            <w:pPr>
              <w:pStyle w:val="Compact"/>
              <w:jc w:val="left"/>
            </w:pPr>
            <w:r>
              <w:rPr>
                <w:bCs/>
                <w:b/>
              </w:rPr>
              <w:t xml:space="preserve">VAT Registration:</w:t>
            </w:r>
            <w:r>
              <w:t xml:space="preserve"> </w:t>
            </w:r>
            <w:r>
              <w:t xml:space="preserve">20987654-0002</w:t>
            </w:r>
          </w:p>
        </w:tc>
      </w:tr>
      <w:tr>
        <w:tc>
          <w:tcPr/>
          <w:p>
            <w:pPr>
              <w:pStyle w:val="Compact"/>
              <w:jc w:val="left"/>
            </w:pPr>
            <w:r>
              <w:rPr>
                <w:bCs/>
                <w:b/>
              </w:rPr>
              <w:t xml:space="preserve">Contact Person:</w:t>
            </w:r>
            <w:r>
              <w:t xml:space="preserve"> </w:t>
            </w:r>
            <w:r>
              <w:t xml:space="preserve">Engr. Adewale Okafor, Lead Electrical Engineer</w:t>
            </w:r>
          </w:p>
        </w:tc>
        <w:tc>
          <w:tcPr/>
          <w:p>
            <w:pPr>
              <w:pStyle w:val="Compact"/>
              <w:jc w:val="left"/>
            </w:pPr>
            <w:r>
              <w:rPr>
                <w:bCs/>
                <w:b/>
              </w:rPr>
              <w:t xml:space="preserve">Phone / Email:</w:t>
            </w:r>
            <w:r>
              <w:t xml:space="preserve"> </w:t>
            </w:r>
            <w:r>
              <w:t xml:space="preserve">+234 (0) 805 221 9934 / info@voltedge.ng</w:t>
            </w:r>
          </w:p>
        </w:tc>
      </w:tr>
      <w:tr>
        <w:tc>
          <w:tcPr/>
          <w:p>
            <w:pPr>
              <w:pStyle w:val="Compact"/>
              <w:jc w:val="left"/>
            </w:pPr>
            <w:r>
              <w:rPr>
                <w:bCs/>
                <w:b/>
              </w:rPr>
              <w:t xml:space="preserve">Bank Name:</w:t>
            </w:r>
            <w:r>
              <w:t xml:space="preserve"> </w:t>
            </w:r>
            <w:r>
              <w:t xml:space="preserve">Zenith Bank Plc</w:t>
            </w:r>
          </w:p>
        </w:tc>
        <w:tc>
          <w:tcPr/>
          <w:p>
            <w:pPr>
              <w:pStyle w:val="Compact"/>
              <w:jc w:val="left"/>
            </w:pPr>
            <w:r>
              <w:rPr>
                <w:bCs/>
                <w:b/>
              </w:rPr>
              <w:t xml:space="preserve">Account No:</w:t>
            </w:r>
            <w:r>
              <w:t xml:space="preserve"> </w:t>
            </w:r>
            <w:r>
              <w:t xml:space="preserve">1012345678-01</w:t>
            </w:r>
          </w:p>
        </w:tc>
      </w:tr>
    </w:tbl>
    <w:p>
      <w:pPr>
        <w:pStyle w:val="BodyText"/>
      </w:pPr>
      <w:r>
        <w:t xml:space="preserve">PURCHASE ORDER LINE ITEMS – ELECTRICAL ENGINEER SERVICES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(NGN)</w:t>
            </w:r>
          </w:p>
        </w:tc>
        <w:tc>
          <w:tcPr/>
          <w:p>
            <w:pPr>
              <w:pStyle w:val="Compact"/>
              <w:jc w:val="left"/>
            </w:pPr>
            <w:r>
              <w:t xml:space="preserve">Total (NGN)</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Professional services of a certified</w:t>
            </w:r>
            <w:r>
              <w:t xml:space="preserve"> </w:t>
            </w:r>
            <w:r>
              <w:rPr>
                <w:bCs/>
                <w:b/>
              </w:rPr>
              <w:t xml:space="preserve">Electrical Engineer</w:t>
            </w:r>
            <w:r>
              <w:t xml:space="preserve"> </w:t>
            </w:r>
            <w:r>
              <w:t xml:space="preserve">for the design, load calculation, and single-line diagram preparation of a 10 MVA substation at the Lekki Phase 1 commercial district, Nigeria Lagos</w:t>
            </w:r>
          </w:p>
        </w:tc>
        <w:tc>
          <w:tcPr/>
          <w:p>
            <w:pPr>
              <w:pStyle w:val="Compact"/>
              <w:jc w:val="left"/>
            </w:pPr>
            <w:r>
              <w:t xml:space="preserve">1</w:t>
            </w:r>
          </w:p>
        </w:tc>
        <w:tc>
          <w:tcPr/>
          <w:p>
            <w:pPr>
              <w:pStyle w:val="Compact"/>
              <w:jc w:val="left"/>
            </w:pPr>
            <w:r>
              <w:t xml:space="preserve">4,500,000.00</w:t>
            </w:r>
          </w:p>
        </w:tc>
        <w:tc>
          <w:tcPr/>
          <w:p>
            <w:pPr>
              <w:pStyle w:val="Compact"/>
              <w:jc w:val="left"/>
            </w:pPr>
            <w:r>
              <w:t xml:space="preserve">4,500,000.00</w:t>
            </w:r>
          </w:p>
        </w:tc>
        <w:tc>
          <w:tcPr/>
          <w:p>
            <w:pPr>
              <w:pStyle w:val="Compact"/>
              <w:jc w:val="left"/>
            </w:pPr>
            <w:r>
              <w:t xml:space="preserve">30 June 2025</w:t>
            </w:r>
          </w:p>
        </w:tc>
      </w:tr>
      <w:tr>
        <w:tc>
          <w:tcPr/>
          <w:p>
            <w:pPr>
              <w:pStyle w:val="Compact"/>
              <w:jc w:val="left"/>
            </w:pPr>
            <w:r>
              <w:t xml:space="preserve">2</w:t>
            </w:r>
          </w:p>
        </w:tc>
        <w:tc>
          <w:tcPr/>
          <w:p>
            <w:pPr>
              <w:pStyle w:val="Compact"/>
              <w:jc w:val="left"/>
            </w:pPr>
            <w:r>
              <w:t xml:space="preserve">Supply and installation of 3 × 250 kVA three-phase transformers (oil-immersed, 11/0.415 kV) including mounting structures, as specified by the assigned</w:t>
            </w:r>
            <w:r>
              <w:t xml:space="preserve"> </w:t>
            </w:r>
            <w:r>
              <w:rPr>
                <w:bCs/>
                <w:b/>
              </w:rPr>
              <w:t xml:space="preserve">Electrical Engineer</w:t>
            </w:r>
          </w:p>
        </w:tc>
        <w:tc>
          <w:tcPr/>
          <w:p>
            <w:pPr>
              <w:pStyle w:val="Compact"/>
              <w:jc w:val="left"/>
            </w:pPr>
            <w:r>
              <w:t xml:space="preserve">3</w:t>
            </w:r>
          </w:p>
        </w:tc>
        <w:tc>
          <w:tcPr/>
          <w:p>
            <w:pPr>
              <w:pStyle w:val="Compact"/>
              <w:jc w:val="left"/>
            </w:pPr>
            <w:r>
              <w:t xml:space="preserve">8,200,000.00</w:t>
            </w:r>
          </w:p>
        </w:tc>
        <w:tc>
          <w:tcPr/>
          <w:p>
            <w:pPr>
              <w:pStyle w:val="Compact"/>
              <w:jc w:val="left"/>
            </w:pPr>
            <w:r>
              <w:t xml:space="preserve">24,600,000.00</w:t>
            </w:r>
          </w:p>
        </w:tc>
        <w:tc>
          <w:tcPr/>
          <w:p>
            <w:pPr>
              <w:pStyle w:val="Compact"/>
              <w:jc w:val="left"/>
            </w:pPr>
            <w:r>
              <w:t xml:space="preserve">15 July 2025</w:t>
            </w:r>
          </w:p>
        </w:tc>
      </w:tr>
      <w:tr>
        <w:tc>
          <w:tcPr/>
          <w:p>
            <w:pPr>
              <w:pStyle w:val="Compact"/>
              <w:jc w:val="left"/>
            </w:pPr>
            <w:r>
              <w:t xml:space="preserve">3</w:t>
            </w:r>
          </w:p>
        </w:tc>
        <w:tc>
          <w:tcPr/>
          <w:p>
            <w:pPr>
              <w:pStyle w:val="Compact"/>
              <w:jc w:val="left"/>
            </w:pPr>
            <w:r>
              <w:t xml:space="preserve">Supply of 11 kV and 0.415 kV switchgear panels (ABB or equivalent) with integrated protection relays, to be commissioned under the supervision of the project</w:t>
            </w:r>
            <w:r>
              <w:t xml:space="preserve"> </w:t>
            </w:r>
            <w:r>
              <w:rPr>
                <w:bCs/>
                <w:b/>
              </w:rPr>
              <w:t xml:space="preserve">Electrical Engineer</w:t>
            </w:r>
          </w:p>
        </w:tc>
        <w:tc>
          <w:tcPr/>
          <w:p>
            <w:pPr>
              <w:pStyle w:val="Compact"/>
              <w:jc w:val="left"/>
            </w:pPr>
            <w:r>
              <w:t xml:space="preserve">6</w:t>
            </w:r>
          </w:p>
        </w:tc>
        <w:tc>
          <w:tcPr/>
          <w:p>
            <w:pPr>
              <w:pStyle w:val="Compact"/>
              <w:jc w:val="left"/>
            </w:pPr>
            <w:r>
              <w:t xml:space="preserve">3,750,000.00</w:t>
            </w:r>
          </w:p>
        </w:tc>
        <w:tc>
          <w:tcPr/>
          <w:p>
            <w:pPr>
              <w:pStyle w:val="Compact"/>
              <w:jc w:val="left"/>
            </w:pPr>
            <w:r>
              <w:t xml:space="preserve">22,500,000.00</w:t>
            </w:r>
          </w:p>
        </w:tc>
        <w:tc>
          <w:tcPr/>
          <w:p>
            <w:pPr>
              <w:pStyle w:val="Compact"/>
              <w:jc w:val="left"/>
            </w:pPr>
            <w:r>
              <w:t xml:space="preserve">15 July 2025</w:t>
            </w:r>
          </w:p>
        </w:tc>
      </w:tr>
      <w:tr>
        <w:tc>
          <w:tcPr/>
          <w:p>
            <w:pPr>
              <w:pStyle w:val="Compact"/>
              <w:jc w:val="left"/>
            </w:pPr>
            <w:r>
              <w:t xml:space="preserve">4</w:t>
            </w:r>
          </w:p>
        </w:tc>
        <w:tc>
          <w:tcPr/>
          <w:p>
            <w:pPr>
              <w:pStyle w:val="Compact"/>
              <w:jc w:val="left"/>
            </w:pPr>
            <w:r>
              <w:t xml:space="preserve">Supply and laying of 3-core 240 mm² XLPE armoured copper cable (11 kV) for underground feeder routes across the Nigeria Lagos site, including trenching, backfill, and cable protection ducts</w:t>
            </w:r>
          </w:p>
        </w:tc>
        <w:tc>
          <w:tcPr/>
          <w:p>
            <w:pPr>
              <w:pStyle w:val="Compact"/>
              <w:jc w:val="left"/>
            </w:pPr>
            <w:r>
              <w:t xml:space="preserve">2,400</w:t>
            </w:r>
          </w:p>
        </w:tc>
        <w:tc>
          <w:tcPr/>
          <w:p>
            <w:pPr>
              <w:pStyle w:val="Compact"/>
              <w:jc w:val="left"/>
            </w:pPr>
            <w:r>
              <w:t xml:space="preserve">18,500.00</w:t>
            </w:r>
          </w:p>
        </w:tc>
        <w:tc>
          <w:tcPr/>
          <w:p>
            <w:pPr>
              <w:pStyle w:val="Compact"/>
              <w:jc w:val="left"/>
            </w:pPr>
            <w:r>
              <w:t xml:space="preserve">44,400,000.00</w:t>
            </w:r>
          </w:p>
        </w:tc>
        <w:tc>
          <w:tcPr/>
          <w:p>
            <w:pPr>
              <w:pStyle w:val="Compact"/>
              <w:jc w:val="left"/>
            </w:pPr>
            <w:r>
              <w:t xml:space="preserve">20 July 2025</w:t>
            </w:r>
          </w:p>
        </w:tc>
      </w:tr>
      <w:tr>
        <w:tc>
          <w:tcPr/>
          <w:p>
            <w:pPr>
              <w:pStyle w:val="Compact"/>
              <w:jc w:val="left"/>
            </w:pPr>
            <w:r>
              <w:t xml:space="preserve">5</w:t>
            </w:r>
          </w:p>
        </w:tc>
        <w:tc>
          <w:tcPr/>
          <w:p>
            <w:pPr>
              <w:pStyle w:val="Compact"/>
              <w:jc w:val="left"/>
            </w:pPr>
            <w:r>
              <w:t xml:space="preserve">On-site commissioning, thermal imaging, and load-banking test conducted by the lead</w:t>
            </w:r>
            <w:r>
              <w:t xml:space="preserve"> </w:t>
            </w:r>
            <w:r>
              <w:rPr>
                <w:bCs/>
                <w:b/>
              </w:rPr>
              <w:t xml:space="preserve">Electrical Engineer</w:t>
            </w:r>
            <w:r>
              <w:t xml:space="preserve"> </w:t>
            </w:r>
            <w:r>
              <w:t xml:space="preserve">and a team of two (2) licensed technicians at the Nigeria Lagos project site</w:t>
            </w:r>
          </w:p>
        </w:tc>
        <w:tc>
          <w:tcPr/>
          <w:p>
            <w:pPr>
              <w:pStyle w:val="Compact"/>
              <w:jc w:val="left"/>
            </w:pPr>
            <w:r>
              <w:t xml:space="preserve">1</w:t>
            </w:r>
          </w:p>
        </w:tc>
        <w:tc>
          <w:tcPr/>
          <w:p>
            <w:pPr>
              <w:pStyle w:val="Compact"/>
              <w:jc w:val="left"/>
            </w:pPr>
            <w:r>
              <w:t xml:space="preserve">2,800,000.00</w:t>
            </w:r>
          </w:p>
        </w:tc>
        <w:tc>
          <w:tcPr/>
          <w:p>
            <w:pPr>
              <w:pStyle w:val="Compact"/>
              <w:jc w:val="left"/>
            </w:pPr>
            <w:r>
              <w:t xml:space="preserve">2,800,000.00</w:t>
            </w:r>
          </w:p>
        </w:tc>
        <w:tc>
          <w:tcPr/>
          <w:p>
            <w:pPr>
              <w:pStyle w:val="Compact"/>
              <w:jc w:val="left"/>
            </w:pPr>
            <w:r>
              <w:t xml:space="preserve">25 July 2025</w:t>
            </w:r>
          </w:p>
        </w:tc>
      </w:tr>
      <w:tr>
        <w:tc>
          <w:tcPr/>
          <w:p>
            <w:pPr>
              <w:pStyle w:val="Compact"/>
              <w:jc w:val="left"/>
            </w:pPr>
            <w:r>
              <w:t xml:space="preserve">6</w:t>
            </w:r>
          </w:p>
        </w:tc>
        <w:tc>
          <w:tcPr/>
          <w:p>
            <w:pPr>
              <w:pStyle w:val="Compact"/>
              <w:jc w:val="left"/>
            </w:pPr>
            <w:r>
              <w:t xml:space="preserve">Preparation of as-built drawings, O&amp;M manuals, and statutory compliance documentation (NESREA, CAC, and Lagos State Ministry of Works) by the project</w:t>
            </w:r>
            <w:r>
              <w:t xml:space="preserve"> </w:t>
            </w:r>
            <w:r>
              <w:rPr>
                <w:bCs/>
                <w:b/>
              </w:rPr>
              <w:t xml:space="preserve">Electrical Engineer</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c>
          <w:tcPr/>
          <w:p>
            <w:pPr>
              <w:pStyle w:val="Compact"/>
              <w:jc w:val="left"/>
            </w:pPr>
            <w:r>
              <w:t xml:space="preserve">28 July 2025</w:t>
            </w:r>
          </w:p>
        </w:tc>
      </w:tr>
      <w:tr>
        <w:tc>
          <w:tcPr>
            <w:gridSpan w:val="4"/>
          </w:tcPr>
          <w:p>
            <w:pPr>
              <w:pStyle w:val="Compact"/>
              <w:jc w:val="right"/>
            </w:pPr>
            <w:r>
              <w:t xml:space="preserve">Subtotal (NGN)</w:t>
            </w:r>
          </w:p>
        </w:tc>
        <w:tc>
          <w:tcPr/>
          <w:p>
            <w:pPr>
              <w:pStyle w:val="Compact"/>
              <w:jc w:val="left"/>
            </w:pPr>
            <w:r>
              <w:t xml:space="preserve">100,000,000.00</w:t>
            </w:r>
          </w:p>
        </w:tc>
        <w:tc>
          <w:tcPr/>
          <w:p>
            <w:pPr>
              <w:pStyle w:val="Compact"/>
            </w:pPr>
          </w:p>
        </w:tc>
      </w:tr>
      <w:tr>
        <w:tc>
          <w:tcPr>
            <w:gridSpan w:val="4"/>
          </w:tcPr>
          <w:p>
            <w:pPr>
              <w:pStyle w:val="Compact"/>
              <w:jc w:val="right"/>
            </w:pPr>
            <w:r>
              <w:t xml:space="preserve">VAT @ 7.5% (NGN)</w:t>
            </w:r>
          </w:p>
        </w:tc>
        <w:tc>
          <w:tcPr/>
          <w:p>
            <w:pPr>
              <w:pStyle w:val="Compact"/>
              <w:jc w:val="left"/>
            </w:pPr>
            <w:r>
              <w:t xml:space="preserve">7,500,000.00</w:t>
            </w:r>
          </w:p>
        </w:tc>
        <w:tc>
          <w:tcPr/>
          <w:p>
            <w:pPr>
              <w:pStyle w:val="Compact"/>
            </w:pPr>
          </w:p>
        </w:tc>
      </w:tr>
      <w:tr>
        <w:tc>
          <w:tcPr>
            <w:gridSpan w:val="4"/>
          </w:tcPr>
          <w:p>
            <w:pPr>
              <w:pStyle w:val="Compact"/>
              <w:jc w:val="right"/>
            </w:pPr>
            <w:r>
              <w:rPr>
                <w:bCs/>
                <w:b/>
              </w:rPr>
              <w:t xml:space="preserve">GRAND TOTAL (NGN)</w:t>
            </w:r>
          </w:p>
        </w:tc>
        <w:tc>
          <w:tcPr/>
          <w:p>
            <w:pPr>
              <w:pStyle w:val="Compact"/>
              <w:jc w:val="left"/>
            </w:pPr>
            <w:r>
              <w:rPr>
                <w:bCs/>
                <w:b/>
              </w:rPr>
              <w:t xml:space="preserve">107,500,000.00</w:t>
            </w:r>
          </w:p>
        </w:tc>
        <w:tc>
          <w:tcPr/>
          <w:p>
            <w:pPr>
              <w:pStyle w:val="Compact"/>
            </w:pPr>
          </w:p>
        </w:tc>
      </w:tr>
    </w:tbl>
    <w:p>
      <w:pPr>
        <w:pStyle w:val="BodyText"/>
      </w:pPr>
      <w:r>
        <w:t xml:space="preserve">TERMS AND CONDITIONS</w:t>
      </w:r>
    </w:p>
    <w:p>
      <w:pPr>
        <w:numPr>
          <w:ilvl w:val="0"/>
          <w:numId w:val="1001"/>
        </w:numPr>
        <w:pStyle w:val="Compact"/>
      </w:pPr>
      <w:r>
        <w:t xml:space="preserve">This</w:t>
      </w:r>
      <w:r>
        <w:t xml:space="preserve"> </w:t>
      </w:r>
      <w:r>
        <w:rPr>
          <w:bCs/>
          <w:b/>
        </w:rPr>
        <w:t xml:space="preserve">Purchase Order</w:t>
      </w:r>
      <w:r>
        <w:t xml:space="preserve"> </w:t>
      </w:r>
      <w:r>
        <w:t xml:space="preserve">constitutes a binding agreement between Meridian Infrastructure &amp; Power Solutions Ltd. (hereinafter "the Buyer") and VoltEdge Engineering &amp; Consultancy Ltd. (hereinafter "the Supplier") for the provision of</w:t>
      </w:r>
      <w:r>
        <w:t xml:space="preserve"> </w:t>
      </w:r>
      <w:r>
        <w:rPr>
          <w:bCs/>
          <w:b/>
        </w:rPr>
        <w:t xml:space="preserve">Electrical Engineer</w:t>
      </w:r>
      <w:r>
        <w:t xml:space="preserve"> </w:t>
      </w:r>
      <w:r>
        <w:t xml:space="preserve">professional services and associated electrical equipment for the Lekki Phase 1 substation project located in Nigeria Lagos.</w:t>
      </w:r>
    </w:p>
    <w:p>
      <w:pPr>
        <w:numPr>
          <w:ilvl w:val="0"/>
          <w:numId w:val="1001"/>
        </w:numPr>
        <w:pStyle w:val="Compact"/>
      </w:pPr>
      <w:r>
        <w:t xml:space="preserve">All services rendered by the</w:t>
      </w:r>
      <w:r>
        <w:t xml:space="preserve"> </w:t>
      </w:r>
      <w:r>
        <w:rPr>
          <w:bCs/>
          <w:b/>
        </w:rPr>
        <w:t xml:space="preserve">Electrical Engineer</w:t>
      </w:r>
      <w:r>
        <w:t xml:space="preserve"> </w:t>
      </w:r>
      <w:r>
        <w:t xml:space="preserve">shall comply with the Nigerian Electricity Regulatory Commission (NERC) standards, the Nigerian Code of Practice for Electrical Installations (NCEI), and all applicable regulations of the Lagos State Ministry of Works and Infrastructure.</w:t>
      </w:r>
    </w:p>
    <w:p>
      <w:pPr>
        <w:numPr>
          <w:ilvl w:val="0"/>
          <w:numId w:val="1001"/>
        </w:numPr>
        <w:pStyle w:val="Compact"/>
      </w:pPr>
      <w:r>
        <w:t xml:space="preserve">The Supplier shall assign a lead</w:t>
      </w:r>
      <w:r>
        <w:t xml:space="preserve"> </w:t>
      </w:r>
      <w:r>
        <w:rPr>
          <w:bCs/>
          <w:b/>
        </w:rPr>
        <w:t xml:space="preserve">Electrical Engineer</w:t>
      </w:r>
      <w:r>
        <w:t xml:space="preserve"> </w:t>
      </w:r>
      <w:r>
        <w:t xml:space="preserve">who holds a valid registration with the Council for the Regulation of Engineering in Nigeria (COREN) and a minimum of ten (10) years of experience in high-voltage substation design and commissioning in the Nigeria Lagos region.</w:t>
      </w:r>
    </w:p>
    <w:p>
      <w:pPr>
        <w:numPr>
          <w:ilvl w:val="0"/>
          <w:numId w:val="1001"/>
        </w:numPr>
        <w:pStyle w:val="Compact"/>
      </w:pPr>
      <w:r>
        <w:t xml:space="preserve">Delivery of all equipment and completion of all services shall be made at the project site in Nigeria Lagos, specifically at the Lekki Phase 1 commercial district coordinates provided in the annexed site plan. The Supplier bears all transportation, logistics, and customs clearance costs for imported materials.</w:t>
      </w:r>
    </w:p>
    <w:p>
      <w:pPr>
        <w:numPr>
          <w:ilvl w:val="0"/>
          <w:numId w:val="1001"/>
        </w:numPr>
        <w:pStyle w:val="Compact"/>
      </w:pPr>
      <w:r>
        <w:t xml:space="preserve">Payment shall be made in Nigerian Naira (NGN) via bank transfer to the account specified above within thirty (30) calendar days of receipt of a valid tax invoice and a signed certificate of completion issued by the Buyer's project manager. No payment shall be due until the</w:t>
      </w:r>
      <w:r>
        <w:t xml:space="preserve"> </w:t>
      </w:r>
      <w:r>
        <w:rPr>
          <w:bCs/>
          <w:b/>
        </w:rPr>
        <w:t xml:space="preserve">Electrical Engineer</w:t>
      </w:r>
      <w:r>
        <w:t xml:space="preserve"> </w:t>
      </w:r>
      <w:r>
        <w:t xml:space="preserve">has submitted all deliverables for the relevant line item.</w:t>
      </w:r>
    </w:p>
    <w:p>
      <w:pPr>
        <w:numPr>
          <w:ilvl w:val="0"/>
          <w:numId w:val="1001"/>
        </w:numPr>
        <w:pStyle w:val="Compact"/>
      </w:pPr>
      <w:r>
        <w:t xml:space="preserve">The Supplier warrants that all equipment supplied under this</w:t>
      </w:r>
      <w:r>
        <w:t xml:space="preserve"> </w:t>
      </w:r>
      <w:r>
        <w:rPr>
          <w:bCs/>
          <w:b/>
        </w:rPr>
        <w:t xml:space="preserve">Purchase Order</w:t>
      </w:r>
      <w:r>
        <w:t xml:space="preserve"> </w:t>
      </w:r>
      <w:r>
        <w:t xml:space="preserve">shall be new, of first quality, and free from defects for a period of twenty-four (24) months from the date of commissioning. Any defect discovered within the warranty period shall be rectified at the Supplier's sole cost.</w:t>
      </w:r>
    </w:p>
    <w:p>
      <w:pPr>
        <w:numPr>
          <w:ilvl w:val="0"/>
          <w:numId w:val="1001"/>
        </w:numPr>
        <w:pStyle w:val="Compact"/>
      </w:pPr>
      <w:r>
        <w:t xml:space="preserve">The</w:t>
      </w:r>
      <w:r>
        <w:t xml:space="preserve"> </w:t>
      </w:r>
      <w:r>
        <w:rPr>
          <w:bCs/>
          <w:b/>
        </w:rPr>
        <w:t xml:space="preserve">Electrical Engineer</w:t>
      </w:r>
      <w:r>
        <w:t xml:space="preserve"> </w:t>
      </w:r>
      <w:r>
        <w:t xml:space="preserve">and all personnel deployed to the Nigeria Lagos site shall comply with all occupational health and safety regulations, including but not limited to the Federal Ministry of Labour and Employment guidelines and the Lagos State Occupational Safety and Health Act.</w:t>
      </w:r>
    </w:p>
    <w:p>
      <w:pPr>
        <w:numPr>
          <w:ilvl w:val="0"/>
          <w:numId w:val="1001"/>
        </w:numPr>
        <w:pStyle w:val="Compact"/>
      </w:pPr>
      <w:r>
        <w:t xml:space="preserve">Any variation or amendment to this</w:t>
      </w:r>
      <w:r>
        <w:t xml:space="preserve"> </w:t>
      </w:r>
      <w:r>
        <w:rPr>
          <w:bCs/>
          <w:b/>
        </w:rPr>
        <w:t xml:space="preserve">Purchase Order</w:t>
      </w:r>
      <w:r>
        <w:t xml:space="preserve"> </w:t>
      </w:r>
      <w:r>
        <w:t xml:space="preserve">must be agreed upon in writing by both parties. Verbal instructions shall not constitute a valid amendment.</w:t>
      </w:r>
    </w:p>
    <w:p>
      <w:pPr>
        <w:numPr>
          <w:ilvl w:val="0"/>
          <w:numId w:val="1001"/>
        </w:numPr>
        <w:pStyle w:val="Compact"/>
      </w:pPr>
      <w:r>
        <w:t xml:space="preserve">In the event of a dispute arising from this</w:t>
      </w:r>
      <w:r>
        <w:t xml:space="preserve"> </w:t>
      </w:r>
      <w:r>
        <w:rPr>
          <w:bCs/>
          <w:b/>
        </w:rPr>
        <w:t xml:space="preserve">Purchase Order</w:t>
      </w:r>
      <w:r>
        <w:t xml:space="preserve">, the parties shall first attempt to resolve the matter through good-faith negotiation. Failing resolution within fourteen (14) days, the dispute shall be referred to arbitration under the Arbitration and Conciliation Act (Cap A18, LFN 2004), with the seat of arbitration in Nigeria Lagos.</w:t>
      </w:r>
    </w:p>
    <w:p>
      <w:pPr>
        <w:numPr>
          <w:ilvl w:val="0"/>
          <w:numId w:val="1001"/>
        </w:numPr>
        <w:pStyle w:val="Compact"/>
      </w:pPr>
      <w:r>
        <w:t xml:space="preserve">This</w:t>
      </w:r>
      <w:r>
        <w:t xml:space="preserve"> </w:t>
      </w:r>
      <w:r>
        <w:rPr>
          <w:bCs/>
          <w:b/>
        </w:rPr>
        <w:t xml:space="preserve">Purchase Order</w:t>
      </w:r>
      <w:r>
        <w:t xml:space="preserve"> </w:t>
      </w:r>
      <w:r>
        <w:t xml:space="preserve">is governed by and shall be construed in accordance with the laws of the Federal Republic of Nigeria. The courts of Nigeria Lagos shall have exclusive jurisdiction over any matter not referred to arbitration.</w:t>
      </w:r>
    </w:p>
    <w:p>
      <w:pPr>
        <w:numPr>
          <w:ilvl w:val="0"/>
          <w:numId w:val="1001"/>
        </w:numPr>
        <w:pStyle w:val="Compact"/>
      </w:pPr>
      <w:r>
        <w:t xml:space="preserve">The Supplier shall maintain adequate professional indemnity and public liability insurance coverage for the duration of the project, with certificates of insurance to be provided to the Buyer prior to commencement of work at the Nigeria Lagos site.</w:t>
      </w:r>
    </w:p>
    <w:p>
      <w:pPr>
        <w:pStyle w:val="FirstParagraph"/>
      </w:pPr>
      <w:r>
        <w:t xml:space="preserve">AUTHORISATION AND ACCEPTANCE</w:t>
      </w:r>
    </w:p>
    <w:p>
      <w:pPr>
        <w:pStyle w:val="BodyText"/>
      </w:pPr>
      <w:r>
        <w:rPr>
          <w:bCs/>
          <w:b/>
        </w:rPr>
        <w:t xml:space="preserve">For and on behalf of the Buyer:</w:t>
      </w:r>
    </w:p>
    <w:p>
      <w:pPr>
        <w:pStyle w:val="BodyText"/>
      </w:pPr>
      <w:r>
        <w:t xml:space="preserve">Meridian Infrastructure &amp; Power Solutions Ltd.</w:t>
      </w:r>
    </w:p>
    <w:p>
      <w:pPr>
        <w:pStyle w:val="BodyText"/>
      </w:pPr>
      <w:r>
        <w:t xml:space="preserve">Name: Chiamaka Eze</w:t>
      </w:r>
    </w:p>
    <w:p>
      <w:pPr>
        <w:pStyle w:val="BodyText"/>
      </w:pPr>
      <w:r>
        <w:t xml:space="preserve">Title: Head of Procurement</w:t>
      </w:r>
    </w:p>
    <w:p>
      <w:pPr>
        <w:pStyle w:val="BodyText"/>
      </w:pPr>
      <w:r>
        <w:t xml:space="preserve">Signature: _________________________</w:t>
      </w:r>
    </w:p>
    <w:p>
      <w:pPr>
        <w:pStyle w:val="BodyText"/>
      </w:pPr>
      <w:r>
        <w:t xml:space="preserve">Date: 12 June 2025</w:t>
      </w:r>
    </w:p>
    <w:p>
      <w:pPr>
        <w:pStyle w:val="BodyText"/>
      </w:pPr>
      <w:r>
        <w:rPr>
          <w:bCs/>
          <w:b/>
        </w:rPr>
        <w:t xml:space="preserve">For and on behalf of the Supplier:</w:t>
      </w:r>
    </w:p>
    <w:p>
      <w:pPr>
        <w:pStyle w:val="BodyText"/>
      </w:pPr>
      <w:r>
        <w:t xml:space="preserve">VoltEdge Engineering &amp; Consultancy Ltd.</w:t>
      </w:r>
    </w:p>
    <w:p>
      <w:pPr>
        <w:pStyle w:val="BodyText"/>
      </w:pPr>
      <w:r>
        <w:t xml:space="preserve">Name: Engr. Adewale Okafor</w:t>
      </w:r>
    </w:p>
    <w:p>
      <w:pPr>
        <w:pStyle w:val="BodyText"/>
      </w:pPr>
      <w:r>
        <w:t xml:space="preserve">Title: Lead Electrical Engineer / Managing Director</w:t>
      </w:r>
    </w:p>
    <w:p>
      <w:pPr>
        <w:pStyle w:val="BodyText"/>
      </w:pPr>
      <w:r>
        <w:t xml:space="preserve">Signature: _________________________</w:t>
      </w:r>
    </w:p>
    <w:p>
      <w:pPr>
        <w:pStyle w:val="BodyText"/>
      </w:pPr>
      <w:r>
        <w:t xml:space="preserve">Date: _________________________</w:t>
      </w:r>
    </w:p>
    <w:p>
      <w:pPr>
        <w:pStyle w:val="BodyText"/>
      </w:pPr>
      <w:r>
        <w:t xml:space="preserve">This</w:t>
      </w:r>
      <w:r>
        <w:t xml:space="preserve"> </w:t>
      </w:r>
      <w:r>
        <w:rPr>
          <w:bCs/>
          <w:b/>
        </w:rPr>
        <w:t xml:space="preserve">Purchase Order</w:t>
      </w:r>
      <w:r>
        <w:t xml:space="preserve"> </w:t>
      </w:r>
      <w:r>
        <w:t xml:space="preserve">(PO-MIP-2025-0472) is issued by Meridian Infrastructure &amp; Power Solutions Ltd., Nigeria Lagos, for the engagement of</w:t>
      </w:r>
      <w:r>
        <w:t xml:space="preserve"> </w:t>
      </w:r>
      <w:r>
        <w:rPr>
          <w:bCs/>
          <w:b/>
        </w:rPr>
        <w:t xml:space="preserve">Electrical Engineer</w:t>
      </w:r>
      <w:r>
        <w:t xml:space="preserve"> </w:t>
      </w:r>
      <w:r>
        <w:t xml:space="preserve">services and supply of electrical equipment. All references to Nigeria Lagos pertain to the Federal Republic of Nigeria, Lagos State. This document is valid for a period of thirty (30) days from the date of issue. Unauthorised reproduction or distribution is strictly prohibited.</w:t>
      </w:r>
    </w:p>
    <w:p>
      <w:pPr>
        <w:pStyle w:val="BodyText"/>
      </w:pPr>
      <w:r>
        <w:t xml:space="preserve">Page 1 of 1 | Generated: 12 June 2025 | Document ID: PO-MIP-2025-0472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Nigeria Lagos</dc:title>
  <dc:creator/>
  <dc:language>en</dc:language>
  <cp:keywords/>
  <dcterms:created xsi:type="dcterms:W3CDTF">2026-10-10T02:14:10Z</dcterms:created>
  <dcterms:modified xsi:type="dcterms:W3CDTF">2026-10-10T02:14:10Z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