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Procurement of Professional Electrical Engineer Services</w:t>
      </w:r>
    </w:p>
    <w:p>
      <w:pPr>
        <w:pStyle w:val="BodyText"/>
      </w:pPr>
      <w:r>
        <w:t xml:space="preserve">Qatar Doha — State of Qatar</w:t>
      </w:r>
    </w:p>
    <w:bookmarkEnd w:id="20"/>
    <w:p>
      <w:pPr>
        <w:pStyle w:val="BodyText"/>
      </w:pPr>
      <w:r>
        <w:rPr>
          <w:bCs/>
          <w:b/>
        </w:rPr>
        <w:t xml:space="preserve">Purchase Order No.:</w:t>
      </w:r>
      <w:r>
        <w:t xml:space="preserve"> </w:t>
      </w:r>
      <w:r>
        <w:t xml:space="preserve">PO-QD-2025-04872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QD-EE-2025-ALPHA</w:t>
      </w:r>
      <w:r>
        <w:br/>
      </w:r>
      <w:r>
        <w:rPr>
          <w:bCs/>
          <w:b/>
        </w:rPr>
        <w:t xml:space="preserve">Department:</w:t>
      </w:r>
      <w:r>
        <w:t xml:space="preserve"> </w:t>
      </w:r>
      <w:r>
        <w:t xml:space="preserve">Engineering &amp; Infrastructure</w:t>
      </w:r>
      <w:r>
        <w:br/>
      </w:r>
      <w:r>
        <w:rPr>
          <w:bCs/>
          <w:b/>
        </w:rPr>
        <w:t xml:space="preserve">Location:</w:t>
      </w:r>
      <w:r>
        <w:t xml:space="preserve"> </w:t>
      </w:r>
      <w:r>
        <w:t xml:space="preserve">Doha, Qatar</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Rayyan Infrastructure Development W.L.L.</w:t>
            </w:r>
          </w:p>
        </w:tc>
      </w:tr>
      <w:tr>
        <w:tc>
          <w:tcPr/>
          <w:p>
            <w:pPr>
              <w:pStyle w:val="Compact"/>
              <w:jc w:val="left"/>
            </w:pPr>
            <w:r>
              <w:rPr>
                <w:bCs/>
                <w:b/>
              </w:rPr>
              <w:t xml:space="preserve">Address:</w:t>
            </w:r>
          </w:p>
        </w:tc>
        <w:tc>
          <w:tcPr/>
          <w:p>
            <w:pPr>
              <w:pStyle w:val="Compact"/>
              <w:jc w:val="left"/>
            </w:pPr>
            <w:r>
              <w:t xml:space="preserve">Office 12, Level 4, Doha Business Bay, Street 23, Doha, Qatar</w:t>
            </w:r>
          </w:p>
        </w:tc>
      </w:tr>
      <w:tr>
        <w:tc>
          <w:tcPr/>
          <w:p>
            <w:pPr>
              <w:pStyle w:val="Compact"/>
              <w:jc w:val="left"/>
            </w:pPr>
            <w:r>
              <w:rPr>
                <w:bCs/>
                <w:b/>
              </w:rPr>
              <w:t xml:space="preserve">Commercial Registration No.:</w:t>
            </w:r>
          </w:p>
        </w:tc>
        <w:tc>
          <w:tcPr/>
          <w:p>
            <w:pPr>
              <w:pStyle w:val="Compact"/>
              <w:jc w:val="left"/>
            </w:pPr>
            <w:r>
              <w:t xml:space="preserve">CR-2019-448712</w:t>
            </w:r>
          </w:p>
        </w:tc>
      </w:tr>
      <w:tr>
        <w:tc>
          <w:tcPr/>
          <w:p>
            <w:pPr>
              <w:pStyle w:val="Compact"/>
              <w:jc w:val="left"/>
            </w:pPr>
            <w:r>
              <w:rPr>
                <w:bCs/>
                <w:b/>
              </w:rPr>
              <w:t xml:space="preserve">VAT Registration No.:</w:t>
            </w:r>
          </w:p>
        </w:tc>
        <w:tc>
          <w:tcPr/>
          <w:p>
            <w:pPr>
              <w:pStyle w:val="Compact"/>
              <w:jc w:val="left"/>
            </w:pPr>
            <w:r>
              <w:t xml:space="preserve">QVAT-3021-8874-5521</w:t>
            </w:r>
          </w:p>
        </w:tc>
      </w:tr>
      <w:tr>
        <w:tc>
          <w:tcPr/>
          <w:p>
            <w:pPr>
              <w:pStyle w:val="Compact"/>
              <w:jc w:val="left"/>
            </w:pPr>
            <w:r>
              <w:rPr>
                <w:bCs/>
                <w:b/>
              </w:rPr>
              <w:t xml:space="preserve">Contact Person:</w:t>
            </w:r>
          </w:p>
        </w:tc>
        <w:tc>
          <w:tcPr/>
          <w:p>
            <w:pPr>
              <w:pStyle w:val="Compact"/>
              <w:jc w:val="left"/>
            </w:pPr>
            <w:r>
              <w:t xml:space="preserve">Mr. Khalid Al-Mansoori, Procurement Manager</w:t>
            </w:r>
          </w:p>
        </w:tc>
      </w:tr>
      <w:tr>
        <w:tc>
          <w:tcPr/>
          <w:p>
            <w:pPr>
              <w:pStyle w:val="Compact"/>
              <w:jc w:val="left"/>
            </w:pPr>
            <w:r>
              <w:rPr>
                <w:bCs/>
                <w:b/>
              </w:rPr>
              <w:t xml:space="preserve">Email / Phone:</w:t>
            </w:r>
          </w:p>
        </w:tc>
        <w:tc>
          <w:tcPr/>
          <w:p>
            <w:pPr>
              <w:pStyle w:val="Compact"/>
              <w:jc w:val="left"/>
            </w:pPr>
            <w:r>
              <w:t xml:space="preserve">procurement@alrayyaninfra.qa / +974-4455-6677</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Qatar Technical Engineering Consultants LLC</w:t>
            </w:r>
          </w:p>
        </w:tc>
      </w:tr>
      <w:tr>
        <w:tc>
          <w:tcPr/>
          <w:p>
            <w:pPr>
              <w:pStyle w:val="Compact"/>
              <w:jc w:val="left"/>
            </w:pPr>
            <w:r>
              <w:rPr>
                <w:bCs/>
                <w:b/>
              </w:rPr>
              <w:t xml:space="preserve">Address:</w:t>
            </w:r>
          </w:p>
        </w:tc>
        <w:tc>
          <w:tcPr/>
          <w:p>
            <w:pPr>
              <w:pStyle w:val="Compact"/>
              <w:jc w:val="left"/>
            </w:pPr>
            <w:r>
              <w:t xml:space="preserve">Building 7, Industrial Area, Doha, Qatar</w:t>
            </w:r>
          </w:p>
        </w:tc>
      </w:tr>
      <w:tr>
        <w:tc>
          <w:tcPr/>
          <w:p>
            <w:pPr>
              <w:pStyle w:val="Compact"/>
              <w:jc w:val="left"/>
            </w:pPr>
            <w:r>
              <w:rPr>
                <w:bCs/>
                <w:b/>
              </w:rPr>
              <w:t xml:space="preserve">Commercial Registration No.:</w:t>
            </w:r>
          </w:p>
        </w:tc>
        <w:tc>
          <w:tcPr/>
          <w:p>
            <w:pPr>
              <w:pStyle w:val="Compact"/>
              <w:jc w:val="left"/>
            </w:pPr>
            <w:r>
              <w:t xml:space="preserve">CR-2021-559034</w:t>
            </w:r>
          </w:p>
        </w:tc>
      </w:tr>
      <w:tr>
        <w:tc>
          <w:tcPr/>
          <w:p>
            <w:pPr>
              <w:pStyle w:val="Compact"/>
              <w:jc w:val="left"/>
            </w:pPr>
            <w:r>
              <w:rPr>
                <w:bCs/>
                <w:b/>
              </w:rPr>
              <w:t xml:space="preserve">VAT Registration No.:</w:t>
            </w:r>
          </w:p>
        </w:tc>
        <w:tc>
          <w:tcPr/>
          <w:p>
            <w:pPr>
              <w:pStyle w:val="Compact"/>
              <w:jc w:val="left"/>
            </w:pPr>
            <w:r>
              <w:t xml:space="preserve">QVAT-3021-9912-7743</w:t>
            </w:r>
          </w:p>
        </w:tc>
      </w:tr>
      <w:tr>
        <w:tc>
          <w:tcPr/>
          <w:p>
            <w:pPr>
              <w:pStyle w:val="Compact"/>
              <w:jc w:val="left"/>
            </w:pPr>
            <w:r>
              <w:rPr>
                <w:bCs/>
                <w:b/>
              </w:rPr>
              <w:t xml:space="preserve">Contact Person:</w:t>
            </w:r>
          </w:p>
        </w:tc>
        <w:tc>
          <w:tcPr/>
          <w:p>
            <w:pPr>
              <w:pStyle w:val="Compact"/>
              <w:jc w:val="left"/>
            </w:pPr>
            <w:r>
              <w:t xml:space="preserve">Ms. Fatima Al-Sulaiti, Account Director</w:t>
            </w:r>
          </w:p>
        </w:tc>
      </w:tr>
      <w:tr>
        <w:tc>
          <w:tcPr/>
          <w:p>
            <w:pPr>
              <w:pStyle w:val="Compact"/>
              <w:jc w:val="left"/>
            </w:pPr>
            <w:r>
              <w:rPr>
                <w:bCs/>
                <w:b/>
              </w:rPr>
              <w:t xml:space="preserve">Email / Phone:</w:t>
            </w:r>
          </w:p>
        </w:tc>
        <w:tc>
          <w:tcPr/>
          <w:p>
            <w:pPr>
              <w:pStyle w:val="Compact"/>
              <w:jc w:val="left"/>
            </w:pPr>
            <w:r>
              <w:t xml:space="preserve">accounts@qtec-consultants.qa / +974-4466-8899</w:t>
            </w:r>
          </w:p>
        </w:tc>
      </w:tr>
    </w:tbl>
    <w:p>
      <w:pPr>
        <w:pStyle w:val="BodyText"/>
      </w:pPr>
      <w:r>
        <w:t xml:space="preserve">3. Scope of Procurement — Electrical Engineer Services</w:t>
      </w:r>
    </w:p>
    <w:p>
      <w:pPr>
        <w:pStyle w:val="BodyText"/>
      </w:pPr>
      <w:r>
        <w:t xml:space="preserve">This</w:t>
      </w:r>
      <w:r>
        <w:t xml:space="preserve"> </w:t>
      </w:r>
      <w:r>
        <w:t xml:space="preserve">Purchase Order</w:t>
      </w:r>
      <w:r>
        <w:t xml:space="preserve"> </w:t>
      </w:r>
      <w:r>
        <w:t xml:space="preserve">is issued by Al Rayyan Infrastructure Development W.L.L. to Qatar Technical Engineering Consultants LLC for the procurement of qualified</w:t>
      </w:r>
      <w:r>
        <w:t xml:space="preserve"> </w:t>
      </w:r>
      <w:r>
        <w:t xml:space="preserve">Electrical Engineer</w:t>
      </w:r>
      <w:r>
        <w:t xml:space="preserve"> </w:t>
      </w:r>
      <w:r>
        <w:t xml:space="preserve">professional services to be performed at the buyer's project site located in</w:t>
      </w:r>
      <w:r>
        <w:t xml:space="preserve"> </w:t>
      </w:r>
      <w:r>
        <w:t xml:space="preserve">Qatar Doha</w:t>
      </w:r>
      <w:r>
        <w:t xml:space="preserve">. The scope encompasses the design, review, coordination, and commissioning oversight of all electrical systems for the Al Rayyan Commercial Tower Phase II development. The</w:t>
      </w:r>
      <w:r>
        <w:t xml:space="preserve"> </w:t>
      </w:r>
      <w:r>
        <w:t xml:space="preserve">Electrical Engineer</w:t>
      </w:r>
      <w:r>
        <w:t xml:space="preserve"> </w:t>
      </w:r>
      <w:r>
        <w:t xml:space="preserve">shall hold a minimum of a Bachelor's degree in Electrical Engineering from an accredited institution, possess a valid Qatar Professional Card, and demonstrate a minimum of eight (8) years of progressive experience in commercial and high-rise electrical systems within the State of Qatar.</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Electrical Engineer — Full-time on-site supervision and design coordination at Qatar Doha project site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Electrical Engineer — Load calculations, single-line diagram preparation, and power distribution design</w:t>
            </w:r>
          </w:p>
        </w:tc>
        <w:tc>
          <w:tcPr/>
          <w:p>
            <w:pPr>
              <w:pStyle w:val="Compact"/>
              <w:jc w:val="left"/>
            </w:pPr>
            <w:r>
              <w:t xml:space="preserve">3 months</w:t>
            </w:r>
          </w:p>
        </w:tc>
        <w:tc>
          <w:tcPr/>
          <w:p>
            <w:pPr>
              <w:pStyle w:val="Compact"/>
              <w:jc w:val="left"/>
            </w:pPr>
            <w:r>
              <w:t xml:space="preserve">38,000 / month</w:t>
            </w:r>
          </w:p>
        </w:tc>
        <w:tc>
          <w:tcPr/>
          <w:p>
            <w:pPr>
              <w:pStyle w:val="Compact"/>
              <w:jc w:val="left"/>
            </w:pPr>
            <w:r>
              <w:t xml:space="preserve">114,000.00</w:t>
            </w:r>
          </w:p>
        </w:tc>
      </w:tr>
      <w:tr>
        <w:tc>
          <w:tcPr/>
          <w:p>
            <w:pPr>
              <w:pStyle w:val="Compact"/>
              <w:jc w:val="left"/>
            </w:pPr>
            <w:r>
              <w:t xml:space="preserve">03</w:t>
            </w:r>
          </w:p>
        </w:tc>
        <w:tc>
          <w:tcPr/>
          <w:p>
            <w:pPr>
              <w:pStyle w:val="Compact"/>
              <w:jc w:val="left"/>
            </w:pPr>
            <w:r>
              <w:t xml:space="preserve">Electrical Engineer — Fire alarm, emergency lighting, and backup generator system commissioning</w:t>
            </w:r>
          </w:p>
        </w:tc>
        <w:tc>
          <w:tcPr/>
          <w:p>
            <w:pPr>
              <w:pStyle w:val="Compact"/>
              <w:jc w:val="left"/>
            </w:pPr>
            <w:r>
              <w:t xml:space="preserve">2 months</w:t>
            </w:r>
          </w:p>
        </w:tc>
        <w:tc>
          <w:tcPr/>
          <w:p>
            <w:pPr>
              <w:pStyle w:val="Compact"/>
              <w:jc w:val="left"/>
            </w:pPr>
            <w:r>
              <w:t xml:space="preserve">35,000 / month</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Electrical Engineer — As-built documentation, punch-list resolution, and handover to facilities management</w:t>
            </w:r>
          </w:p>
        </w:tc>
        <w:tc>
          <w:tcPr/>
          <w:p>
            <w:pPr>
              <w:pStyle w:val="Compact"/>
              <w:jc w:val="left"/>
            </w:pPr>
            <w:r>
              <w:t xml:space="preserve">1 month</w:t>
            </w:r>
          </w:p>
        </w:tc>
        <w:tc>
          <w:tcPr/>
          <w:p>
            <w:pPr>
              <w:pStyle w:val="Compact"/>
              <w:jc w:val="left"/>
            </w:pPr>
            <w:r>
              <w:t xml:space="preserve">32,000 / month</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Travel, accommodation, and local transportation within Qatar Doha for assigned Electrical Engineer personnel</w:t>
            </w:r>
          </w:p>
        </w:tc>
        <w:tc>
          <w:tcPr/>
          <w:p>
            <w:pPr>
              <w:pStyle w:val="Compact"/>
              <w:jc w:val="left"/>
            </w:pPr>
            <w:r>
              <w:t xml:space="preserve">18 months</w:t>
            </w:r>
          </w:p>
        </w:tc>
        <w:tc>
          <w:tcPr/>
          <w:p>
            <w:pPr>
              <w:pStyle w:val="Compact"/>
              <w:jc w:val="left"/>
            </w:pPr>
            <w:r>
              <w:t xml:space="preserve">8,500 / month</w:t>
            </w:r>
          </w:p>
        </w:tc>
        <w:tc>
          <w:tcPr/>
          <w:p>
            <w:pPr>
              <w:pStyle w:val="Compact"/>
              <w:jc w:val="left"/>
            </w:pPr>
            <w:r>
              <w:t xml:space="preserve">153,000.00</w:t>
            </w:r>
          </w:p>
        </w:tc>
      </w:tr>
      <w:tr>
        <w:tc>
          <w:tcPr>
            <w:gridSpan w:val="4"/>
          </w:tcPr>
          <w:p>
            <w:pPr>
              <w:pStyle w:val="Compact"/>
              <w:jc w:val="left"/>
            </w:pPr>
            <w:r>
              <w:rPr>
                <w:bCs/>
                <w:b/>
              </w:rPr>
              <w:t xml:space="preserve">Subtotal (QAR)</w:t>
            </w:r>
          </w:p>
        </w:tc>
        <w:tc>
          <w:tcPr/>
          <w:p>
            <w:pPr>
              <w:pStyle w:val="Compact"/>
              <w:jc w:val="left"/>
            </w:pPr>
            <w:r>
              <w:rPr>
                <w:bCs/>
                <w:b/>
              </w:rPr>
              <w:t xml:space="preserve">909,000.00</w:t>
            </w:r>
          </w:p>
        </w:tc>
      </w:tr>
      <w:tr>
        <w:tc>
          <w:tcPr>
            <w:gridSpan w:val="4"/>
          </w:tcPr>
          <w:p>
            <w:pPr>
              <w:pStyle w:val="Compact"/>
              <w:jc w:val="left"/>
            </w:pPr>
            <w:r>
              <w:rPr>
                <w:bCs/>
                <w:b/>
              </w:rPr>
              <w:t xml:space="preserve">VAT @ 5% (QAR)</w:t>
            </w:r>
          </w:p>
        </w:tc>
        <w:tc>
          <w:tcPr/>
          <w:p>
            <w:pPr>
              <w:pStyle w:val="Compact"/>
              <w:jc w:val="left"/>
            </w:pPr>
            <w:r>
              <w:rPr>
                <w:bCs/>
                <w:b/>
              </w:rPr>
              <w:t xml:space="preserve">45,450.00</w:t>
            </w:r>
          </w:p>
        </w:tc>
      </w:tr>
      <w:tr>
        <w:tc>
          <w:tcPr>
            <w:gridSpan w:val="4"/>
          </w:tcPr>
          <w:p>
            <w:pPr>
              <w:pStyle w:val="Compact"/>
              <w:jc w:val="left"/>
            </w:pPr>
            <w:r>
              <w:rPr>
                <w:bCs/>
                <w:b/>
              </w:rPr>
              <w:t xml:space="preserve">Grand Total (QAR)</w:t>
            </w:r>
          </w:p>
        </w:tc>
        <w:tc>
          <w:tcPr/>
          <w:p>
            <w:pPr>
              <w:pStyle w:val="Compact"/>
              <w:jc w:val="left"/>
            </w:pPr>
            <w:r>
              <w:rPr>
                <w:bCs/>
                <w:b/>
              </w:rPr>
              <w:t xml:space="preserve">954,450.00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Qatar, including the Qatar Labour Law (Law No. 14 of 2004) and the Qatar Commercial Companies Law.</w:t>
      </w:r>
    </w:p>
    <w:p>
      <w:pPr>
        <w:numPr>
          <w:ilvl w:val="0"/>
          <w:numId w:val="1001"/>
        </w:numPr>
        <w:pStyle w:val="Compact"/>
      </w:pPr>
      <w:r>
        <w:t xml:space="preserve">The</w:t>
      </w:r>
      <w:r>
        <w:t xml:space="preserve"> </w:t>
      </w:r>
      <w:r>
        <w:t xml:space="preserve">Electrical Engineer</w:t>
      </w:r>
      <w:r>
        <w:t xml:space="preserve"> </w:t>
      </w:r>
      <w:r>
        <w:t xml:space="preserve">assigned under this Purchase Order must comply with all Qatar Civil Defence regulations, Qatar Electricity and Water Authority (QEWA) standards, and the Doha Municipality building codes applicable in Qatar Doha.</w:t>
      </w:r>
    </w:p>
    <w:p>
      <w:pPr>
        <w:numPr>
          <w:ilvl w:val="0"/>
          <w:numId w:val="1001"/>
        </w:numPr>
        <w:pStyle w:val="Compact"/>
      </w:pPr>
      <w:r>
        <w:t xml:space="preserve">Payment shall be made on a monthly basis within thirty (30) days of receipt of a valid invoice, via bank transfer to the supplier's designated account in Qatar Doha. Late payments shall accrue interest at the rate of 1.5% per month.</w:t>
      </w:r>
    </w:p>
    <w:p>
      <w:pPr>
        <w:numPr>
          <w:ilvl w:val="0"/>
          <w:numId w:val="1001"/>
        </w:numPr>
        <w:pStyle w:val="Compact"/>
      </w:pPr>
      <w:r>
        <w:t xml:space="preserve">The supplier shall provide a performance bond equivalent to ten percent (10%) of the total Purchase Order value, issued by a bank licensed in Qatar, valid for the full duration of the contract plus sixty (60) days.</w:t>
      </w:r>
    </w:p>
    <w:p>
      <w:pPr>
        <w:numPr>
          <w:ilvl w:val="0"/>
          <w:numId w:val="1001"/>
        </w:numPr>
        <w:pStyle w:val="Compact"/>
      </w:pPr>
      <w:r>
        <w:t xml:space="preserve">All work performed by the</w:t>
      </w:r>
      <w:r>
        <w:t xml:space="preserve"> </w:t>
      </w:r>
      <w:r>
        <w:t xml:space="preserve">Electrical Engineer</w:t>
      </w:r>
      <w:r>
        <w:t xml:space="preserve"> </w:t>
      </w:r>
      <w:r>
        <w:t xml:space="preserve">shall be subject to inspection and approval by the buyer's project manager at the Qatar Doha site. No milestone payment shall be released until written acceptance is issued.</w:t>
      </w:r>
    </w:p>
    <w:p>
      <w:pPr>
        <w:numPr>
          <w:ilvl w:val="0"/>
          <w:numId w:val="1001"/>
        </w:numPr>
        <w:pStyle w:val="Compact"/>
      </w:pPr>
      <w:r>
        <w:t xml:space="preserve">The supplier is responsible for obtaining and maintaining all necessary work permits, professional cards, and visa sponsorship for the</w:t>
      </w:r>
      <w:r>
        <w:t xml:space="preserve"> </w:t>
      </w:r>
      <w:r>
        <w:t xml:space="preserve">Electrical Engineer</w:t>
      </w:r>
      <w:r>
        <w:t xml:space="preserve"> </w:t>
      </w:r>
      <w:r>
        <w:t xml:space="preserve">personnel in accordance with Qatar immigration and Ministry of Labour requirements.</w:t>
      </w:r>
    </w:p>
    <w:p>
      <w:pPr>
        <w:numPr>
          <w:ilvl w:val="0"/>
          <w:numId w:val="1001"/>
        </w:numPr>
        <w:pStyle w:val="Compact"/>
      </w:pPr>
      <w:r>
        <w:t xml:space="preserve">Either party may terminate this Purchase Order with thirty (30) days' written notice in the event of material breach. Upon termination, the supplier shall be compensated for all work satisfactorily completed up to the termination date.</w:t>
      </w:r>
    </w:p>
    <w:p>
      <w:pPr>
        <w:numPr>
          <w:ilvl w:val="0"/>
          <w:numId w:val="1001"/>
        </w:numPr>
        <w:pStyle w:val="Compact"/>
      </w:pPr>
      <w:r>
        <w:t xml:space="preserve">All intellectual property, design documents, and as-built drawings produced by the</w:t>
      </w:r>
      <w:r>
        <w:t xml:space="preserve"> </w:t>
      </w:r>
      <w:r>
        <w:t xml:space="preserve">Electrical Engineer</w:t>
      </w:r>
      <w:r>
        <w:t xml:space="preserve"> </w:t>
      </w:r>
      <w:r>
        <w:t xml:space="preserve">under this Purchase Order shall become the sole property of the buyer upon full payment.</w:t>
      </w:r>
    </w:p>
    <w:p>
      <w:pPr>
        <w:numPr>
          <w:ilvl w:val="0"/>
          <w:numId w:val="1001"/>
        </w:numPr>
        <w:pStyle w:val="Compact"/>
      </w:pPr>
      <w:r>
        <w:t xml:space="preserve">Disputes arising from this Purchase Order shall be resolved through arbitration in Doha, Qatar, in accordance with the rules of the Qatar International Arbitration Centre (QIAC).</w:t>
      </w:r>
    </w:p>
    <w:p>
      <w:pPr>
        <w:numPr>
          <w:ilvl w:val="0"/>
          <w:numId w:val="1001"/>
        </w:numPr>
        <w:pStyle w:val="Compact"/>
      </w:pPr>
      <w:r>
        <w:t xml:space="preserve">This Purchase Order constitutes the entire agreement between the parties and supersedes all prior negotiations, representations, or agreements relating to the procurement of the Electrical Engineer services described herein.</w:t>
      </w:r>
    </w:p>
    <w:p>
      <w:pPr>
        <w:pStyle w:val="FirstParagraph"/>
      </w:pPr>
      <w:r>
        <w:t xml:space="preserve">6. Delivery &amp; Commencement</w:t>
      </w:r>
    </w:p>
    <w:p>
      <w:pPr>
        <w:pStyle w:val="BodyText"/>
      </w:pPr>
      <w:r>
        <w:t xml:space="preserve">The</w:t>
      </w:r>
      <w:r>
        <w:t xml:space="preserve"> </w:t>
      </w:r>
      <w:r>
        <w:t xml:space="preserve">Electrical Engineer</w:t>
      </w:r>
      <w:r>
        <w:t xml:space="preserve"> </w:t>
      </w:r>
      <w:r>
        <w:t xml:space="preserve">shall report to the project site in</w:t>
      </w:r>
      <w:r>
        <w:t xml:space="preserve"> </w:t>
      </w:r>
      <w:r>
        <w:t xml:space="preserve">Qatar Doha</w:t>
      </w:r>
      <w:r>
        <w:t xml:space="preserve"> </w:t>
      </w:r>
      <w:r>
        <w:t xml:space="preserve">no later than 1 July 2025. All design deliverables shall be submitted in accordance with the project schedule attached as Appendix A to this Purchase Order. The supplier shall provide a detailed mobilization plan within seven (7) days of the Purchase Order acceptance date.</w:t>
      </w:r>
    </w:p>
    <w:p>
      <w:pPr>
        <w:pStyle w:val="BodyText"/>
      </w:pPr>
      <w:r>
        <w:rPr>
          <w:bCs/>
          <w:b/>
        </w:rPr>
        <w:t xml:space="preserve">For and on behalf of the Buyer:</w:t>
      </w:r>
    </w:p>
    <w:p>
      <w:pPr>
        <w:pStyle w:val="BodyText"/>
      </w:pPr>
      <w:r>
        <w:t xml:space="preserve">Al Rayyan Infrastructure Development W.L.L.</w:t>
      </w:r>
    </w:p>
    <w:p>
      <w:pPr>
        <w:pStyle w:val="BodyText"/>
      </w:pPr>
      <w:r>
        <w:t xml:space="preserve">Name: Mr. Khalid Al-Mansoori</w:t>
      </w:r>
      <w:r>
        <w:br/>
      </w:r>
      <w:r>
        <w:t xml:space="preserve">Title: Procurement Manager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w:t>
      </w:r>
    </w:p>
    <w:p>
      <w:pPr>
        <w:pStyle w:val="BodyText"/>
      </w:pPr>
      <w:r>
        <w:t xml:space="preserve">Qatar Technical Engineering Consultants LLC</w:t>
      </w:r>
    </w:p>
    <w:p>
      <w:pPr>
        <w:pStyle w:val="BodyText"/>
      </w:pPr>
      <w:r>
        <w:t xml:space="preserve">Name: Ms. Fatima Al-Sulaiti</w:t>
      </w:r>
      <w:r>
        <w:br/>
      </w:r>
      <w:r>
        <w:t xml:space="preserve">Title: Account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document is issued in duplicate. One copy is retained by the buyer and one copy is provided to the supplier. This document is valid only when signed and stamped by both parties. Purchase Order No. PO-QD-2025-04872 — Electrical Engineer Services — Qatar Doha,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Qatar Doha</dc:title>
  <dc:creator/>
  <dc:language>en</dc:language>
  <cp:keywords/>
  <dcterms:created xsi:type="dcterms:W3CDTF">2026-10-10T02:25:24Z</dcterms:created>
  <dcterms:modified xsi:type="dcterms:W3CDTF">2026-10-10T02:25:24Z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