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Sudan Khartoum, Republic of the Sudan</w:t>
      </w:r>
    </w:p>
    <w:p>
      <w:pPr>
        <w:pStyle w:val="BodyText"/>
      </w:pPr>
      <w:r>
        <w:t xml:space="preserve">PO No: SUD-KRT-2025-EE-0472</w:t>
      </w:r>
    </w:p>
    <w:p>
      <w:pPr>
        <w:pStyle w:val="BodyText"/>
      </w:pPr>
      <w:r>
        <w:t xml:space="preserve">Date of Issue: 15 June 2025</w:t>
      </w:r>
    </w:p>
    <w:p>
      <w:pPr>
        <w:pStyle w:val="BodyText"/>
      </w:pPr>
      <w:r>
        <w:t xml:space="preserve">Valid Until: 15 September 2025</w:t>
      </w:r>
    </w:p>
    <w:bookmarkEnd w:id="20"/>
    <w:p>
      <w:pPr>
        <w:pStyle w:val="BodyText"/>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Nile Valley Infrastructure &amp; Power Solutions Ltd.</w:t>
      </w:r>
    </w:p>
    <w:p>
      <w:pPr>
        <w:pStyle w:val="BodyText"/>
      </w:pPr>
      <w:r>
        <w:rPr>
          <w:bCs/>
          <w:b/>
        </w:rPr>
        <w:t xml:space="preserve">Address:</w:t>
      </w:r>
      <w:r>
        <w:t xml:space="preserve"> </w:t>
      </w:r>
      <w:r>
        <w:t xml:space="preserve">42 Al-Murad Street, Omdurman District, Sudan Khartoum, Republic of the Sudan</w:t>
      </w:r>
    </w:p>
    <w:p>
      <w:pPr>
        <w:pStyle w:val="BodyText"/>
      </w:pPr>
      <w:r>
        <w:rPr>
          <w:bCs/>
          <w:b/>
        </w:rPr>
        <w:t xml:space="preserve">Registration No:</w:t>
      </w:r>
      <w:r>
        <w:t xml:space="preserve"> </w:t>
      </w:r>
      <w:r>
        <w:t xml:space="preserve">SUD-COM-2019-8834</w:t>
      </w:r>
    </w:p>
    <w:p>
      <w:pPr>
        <w:pStyle w:val="BodyText"/>
      </w:pPr>
      <w:r>
        <w:rPr>
          <w:bCs/>
          <w:b/>
        </w:rPr>
        <w:t xml:space="preserve">Tax ID:</w:t>
      </w:r>
      <w:r>
        <w:t xml:space="preserve"> </w:t>
      </w:r>
      <w:r>
        <w:t xml:space="preserve">102-447-8821</w:t>
      </w:r>
    </w:p>
    <w:p>
      <w:pPr>
        <w:pStyle w:val="BodyText"/>
      </w:pPr>
      <w:r>
        <w:rPr>
          <w:bCs/>
          <w:b/>
        </w:rPr>
        <w:t xml:space="preserve">Contact:</w:t>
      </w:r>
      <w:r>
        <w:t xml:space="preserve"> </w:t>
      </w:r>
      <w:r>
        <w:t xml:space="preserve">Eng. Mahmoud El-Tahir, Procurement Director</w:t>
      </w:r>
    </w:p>
    <w:p>
      <w:pPr>
        <w:pStyle w:val="BodyText"/>
      </w:pPr>
      <w:r>
        <w:rPr>
          <w:bCs/>
          <w:b/>
        </w:rPr>
        <w:t xml:space="preserve">Email:</w:t>
      </w:r>
      <w:r>
        <w:t xml:space="preserve"> </w:t>
      </w:r>
      <w:r>
        <w:t xml:space="preserve">procurement@nilevalley-sd.com</w:t>
      </w:r>
    </w:p>
    <w:p>
      <w:pPr>
        <w:pStyle w:val="BodyText"/>
      </w:pPr>
      <w:r>
        <w:rPr>
          <w:bCs/>
          <w:b/>
        </w:rPr>
        <w:t xml:space="preserve">Phone:</w:t>
      </w:r>
      <w:r>
        <w:t xml:space="preserve"> </w:t>
      </w:r>
      <w:r>
        <w:t xml:space="preserve">+249-183-445-672</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Khartoum Electrical Engineering Consultants (KEEC)</w:t>
      </w:r>
    </w:p>
    <w:p>
      <w:pPr>
        <w:pStyle w:val="BodyText"/>
      </w:pPr>
      <w:r>
        <w:rPr>
          <w:bCs/>
          <w:b/>
        </w:rPr>
        <w:t xml:space="preserve">Address:</w:t>
      </w:r>
      <w:r>
        <w:t xml:space="preserve"> </w:t>
      </w:r>
      <w:r>
        <w:t xml:space="preserve">18 Al-Nil Road, Shambat Industrial Zone, Sudan Khartoum, Republic of the Sudan</w:t>
      </w:r>
    </w:p>
    <w:p>
      <w:pPr>
        <w:pStyle w:val="BodyText"/>
      </w:pPr>
      <w:r>
        <w:rPr>
          <w:bCs/>
          <w:b/>
        </w:rPr>
        <w:t xml:space="preserve">Registration No:</w:t>
      </w:r>
      <w:r>
        <w:t xml:space="preserve"> </w:t>
      </w:r>
      <w:r>
        <w:t xml:space="preserve">SUD-COM-2016-5521</w:t>
      </w:r>
    </w:p>
    <w:p>
      <w:pPr>
        <w:pStyle w:val="BodyText"/>
      </w:pPr>
      <w:r>
        <w:rPr>
          <w:bCs/>
          <w:b/>
        </w:rPr>
        <w:t xml:space="preserve">Tax ID:</w:t>
      </w:r>
      <w:r>
        <w:t xml:space="preserve"> </w:t>
      </w:r>
      <w:r>
        <w:t xml:space="preserve">102-331-9904</w:t>
      </w:r>
    </w:p>
    <w:p>
      <w:pPr>
        <w:pStyle w:val="BodyText"/>
      </w:pPr>
      <w:r>
        <w:rPr>
          <w:bCs/>
          <w:b/>
        </w:rPr>
        <w:t xml:space="preserve">Contact:</w:t>
      </w:r>
      <w:r>
        <w:t xml:space="preserve"> </w:t>
      </w:r>
      <w:r>
        <w:t xml:space="preserve">Dr. Aisha Ibrahim Hassan, Managing Director</w:t>
      </w:r>
    </w:p>
    <w:p>
      <w:pPr>
        <w:pStyle w:val="BodyText"/>
      </w:pPr>
      <w:r>
        <w:rPr>
          <w:bCs/>
          <w:b/>
        </w:rPr>
        <w:t xml:space="preserve">Email:</w:t>
      </w:r>
      <w:r>
        <w:t xml:space="preserve"> </w:t>
      </w:r>
      <w:r>
        <w:t xml:space="preserve">info@keec-sd.com</w:t>
      </w:r>
    </w:p>
    <w:p>
      <w:pPr>
        <w:pStyle w:val="BodyText"/>
      </w:pPr>
      <w:r>
        <w:rPr>
          <w:bCs/>
          <w:b/>
        </w:rPr>
        <w:t xml:space="preserve">Phone:</w:t>
      </w:r>
      <w:r>
        <w:t xml:space="preserve"> </w:t>
      </w:r>
      <w:r>
        <w:t xml:space="preserve">+249-183-221-905</w:t>
      </w:r>
    </w:p>
    <w:bookmarkEnd w:id="22"/>
    <w:p>
      <w:pPr>
        <w:pStyle w:val="BodyText"/>
      </w:pPr>
      <w:r>
        <w:t xml:space="preserve">2. Description of Purchase Order Scope</w:t>
      </w:r>
    </w:p>
    <w:p>
      <w:pPr>
        <w:pStyle w:val="BodyText"/>
      </w:pPr>
      <w:r>
        <w:t xml:space="preserve">This</w:t>
      </w:r>
      <w:r>
        <w:t xml:space="preserve"> </w:t>
      </w:r>
      <w:r>
        <w:t xml:space="preserve">Purchase Order</w:t>
      </w:r>
      <w:r>
        <w:t xml:space="preserve"> </w:t>
      </w:r>
      <w:r>
        <w:t xml:space="preserve">is issued by Nile Valley Infrastructure &amp; Power Solutions Ltd. to formally procure the professional services of a qualified</w:t>
      </w:r>
      <w:r>
        <w:t xml:space="preserve"> </w:t>
      </w:r>
      <w:r>
        <w:t xml:space="preserve">Electrical Engineer</w:t>
      </w:r>
      <w:r>
        <w:t xml:space="preserve"> </w:t>
      </w:r>
      <w:r>
        <w:t xml:space="preserve">for the duration of the Al-Nil Substation Expansion Project located in the Omdurman sector of</w:t>
      </w:r>
      <w:r>
        <w:t xml:space="preserve"> </w:t>
      </w:r>
      <w:r>
        <w:t xml:space="preserve">Sudan Khartoum</w:t>
      </w:r>
      <w:r>
        <w:t xml:space="preserve">. The</w:t>
      </w:r>
      <w:r>
        <w:t xml:space="preserve"> </w:t>
      </w:r>
      <w:r>
        <w:t xml:space="preserve">Electrical Engineer</w:t>
      </w:r>
      <w:r>
        <w:t xml:space="preserve"> </w:t>
      </w:r>
      <w:r>
        <w:t xml:space="preserve">engaged under this</w:t>
      </w:r>
      <w:r>
        <w:t xml:space="preserve"> </w:t>
      </w:r>
      <w:r>
        <w:t xml:space="preserve">Purchase Order</w:t>
      </w:r>
      <w:r>
        <w:t xml:space="preserve"> </w:t>
      </w:r>
      <w:r>
        <w:t xml:space="preserve">shall be responsible for the design review, load calculation, protective relay coordination, and commissioning oversight of all medium-voltage and low-voltage electrical systems within the project scope. The</w:t>
      </w:r>
      <w:r>
        <w:t xml:space="preserve"> </w:t>
      </w:r>
      <w:r>
        <w:t xml:space="preserve">Electrical Engineer</w:t>
      </w:r>
      <w:r>
        <w:t xml:space="preserve"> </w:t>
      </w:r>
      <w:r>
        <w:t xml:space="preserve">must hold a valid professional license issued by the Sudanese Engineers Syndicate and possess a minimum of ten (10) years of documented experience in power distribution systems within the</w:t>
      </w:r>
      <w:r>
        <w:t xml:space="preserve"> </w:t>
      </w:r>
      <w:r>
        <w:t xml:space="preserve">Sudan Khartoum</w:t>
      </w:r>
      <w:r>
        <w:t xml:space="preserve"> </w:t>
      </w:r>
      <w:r>
        <w:t xml:space="preserve">metropolitan area and its surrounding industrial zones.</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Engagement of Senior Electrical Engineer for full project duration (design, review, and commissioning phases)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Electrical Engineer on-site supervision at Sudan Khartoum project site (minimum 5 days per 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03</w:t>
            </w:r>
          </w:p>
        </w:tc>
        <w:tc>
          <w:tcPr/>
          <w:p>
            <w:pPr>
              <w:pStyle w:val="Compact"/>
              <w:jc w:val="left"/>
            </w:pPr>
            <w:r>
              <w:t xml:space="preserve">Preparation of as-built electrical drawings and technical documentation by the Electrical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Protective relay setting calculations and coordination study performed by the Electrical Engineer</w:t>
            </w:r>
          </w:p>
        </w:tc>
        <w:tc>
          <w:tcPr/>
          <w:p>
            <w:pPr>
              <w:pStyle w:val="Compact"/>
              <w:jc w:val="left"/>
            </w:pPr>
            <w:r>
              <w:t xml:space="preserve">1</w:t>
            </w:r>
          </w:p>
        </w:tc>
        <w:tc>
          <w:tcPr/>
          <w:p>
            <w:pPr>
              <w:pStyle w:val="Compact"/>
              <w:jc w:val="left"/>
            </w:pPr>
            <w:r>
              <w:t xml:space="preserve">Study</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Commissioning test reports and final handover documentation by the Electrical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195,000</w:t>
            </w:r>
          </w:p>
        </w:tc>
        <w:tc>
          <w:tcPr/>
          <w:p>
            <w:pPr>
              <w:pStyle w:val="Compact"/>
              <w:jc w:val="left"/>
            </w:pPr>
            <w:r>
              <w:t xml:space="preserve">195,000</w:t>
            </w:r>
          </w:p>
        </w:tc>
      </w:tr>
      <w:tr>
        <w:tc>
          <w:tcPr>
            <w:gridSpan w:val="5"/>
          </w:tcPr>
          <w:p>
            <w:pPr>
              <w:pStyle w:val="Compact"/>
              <w:jc w:val="right"/>
            </w:pPr>
            <w:r>
              <w:t xml:space="preserve">Subtotal:</w:t>
            </w:r>
          </w:p>
        </w:tc>
        <w:tc>
          <w:tcPr/>
          <w:p>
            <w:pPr>
              <w:pStyle w:val="Compact"/>
              <w:jc w:val="left"/>
            </w:pPr>
            <w:r>
              <w:t xml:space="preserve">7,800,000</w:t>
            </w:r>
          </w:p>
        </w:tc>
      </w:tr>
      <w:tr>
        <w:tc>
          <w:tcPr>
            <w:gridSpan w:val="5"/>
          </w:tcPr>
          <w:p>
            <w:pPr>
              <w:pStyle w:val="Compact"/>
              <w:jc w:val="right"/>
            </w:pPr>
            <w:r>
              <w:t xml:space="preserve">VAT (10%):</w:t>
            </w:r>
          </w:p>
        </w:tc>
        <w:tc>
          <w:tcPr/>
          <w:p>
            <w:pPr>
              <w:pStyle w:val="Compact"/>
              <w:jc w:val="left"/>
            </w:pPr>
            <w:r>
              <w:t xml:space="preserve">780,000</w:t>
            </w:r>
          </w:p>
        </w:tc>
      </w:tr>
      <w:tr>
        <w:tc>
          <w:tcPr>
            <w:gridSpan w:val="5"/>
          </w:tcPr>
          <w:p>
            <w:pPr>
              <w:pStyle w:val="Compact"/>
              <w:jc w:val="right"/>
            </w:pPr>
            <w:r>
              <w:t xml:space="preserve">GRAND TOTAL (SDG):</w:t>
            </w:r>
          </w:p>
        </w:tc>
        <w:tc>
          <w:tcPr/>
          <w:p>
            <w:pPr>
              <w:pStyle w:val="Compact"/>
              <w:jc w:val="left"/>
            </w:pPr>
            <w:r>
              <w:t xml:space="preserve">8,580,000</w:t>
            </w:r>
          </w:p>
        </w:tc>
      </w:tr>
    </w:tbl>
    <w:p>
      <w:pPr>
        <w:pStyle w:val="BodyText"/>
      </w:pPr>
      <w:r>
        <w:t xml:space="preserve">4. Terms and Conditions of This Purchase Order</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the Sudan, specifically the Sudanese Commercial Code and the Sudanese Engineers Syndicate regulations applicable to the practice of an</w:t>
      </w:r>
      <w:r>
        <w:t xml:space="preserve"> </w:t>
      </w:r>
      <w:r>
        <w:t xml:space="preserve">Electrical Engineer</w:t>
      </w:r>
      <w:r>
        <w:t xml:space="preserve"> </w:t>
      </w:r>
      <w:r>
        <w:t xml:space="preserve">within the jurisdiction of</w:t>
      </w:r>
      <w:r>
        <w:t xml:space="preserve"> </w:t>
      </w:r>
      <w:r>
        <w:t xml:space="preserve">Sudan Khartoum</w:t>
      </w:r>
      <w:r>
        <w:t xml:space="preserve">.</w:t>
      </w:r>
    </w:p>
    <w:p>
      <w:pPr>
        <w:numPr>
          <w:ilvl w:val="0"/>
          <w:numId w:val="1001"/>
        </w:numPr>
        <w:pStyle w:val="Compact"/>
      </w:pPr>
      <w:r>
        <w:rPr>
          <w:bCs/>
          <w:b/>
        </w:rPr>
        <w:t xml:space="preserve">Payment Terms:</w:t>
      </w:r>
      <w:r>
        <w:t xml:space="preserve"> </w:t>
      </w:r>
      <w:r>
        <w:t xml:space="preserve">Payment shall be made in three (3) equal installments: 30% upon execution of this</w:t>
      </w:r>
      <w:r>
        <w:t xml:space="preserve"> </w:t>
      </w:r>
      <w:r>
        <w:t xml:space="preserve">Purchase Order</w:t>
      </w:r>
      <w:r>
        <w:t xml:space="preserve">, 40% upon completion of the design and review phase, and 30% upon final commissioning and handover. All payments shall be made via bank transfer to the account designated by KEEC in a Sudanese commercial bank operating in</w:t>
      </w:r>
      <w:r>
        <w:t xml:space="preserve"> </w:t>
      </w:r>
      <w:r>
        <w:t xml:space="preserve">Sudan Khartoum</w:t>
      </w:r>
      <w:r>
        <w:t xml:space="preserve">.</w:t>
      </w:r>
    </w:p>
    <w:p>
      <w:pPr>
        <w:numPr>
          <w:ilvl w:val="0"/>
          <w:numId w:val="1001"/>
        </w:numPr>
        <w:pStyle w:val="Compact"/>
      </w:pPr>
      <w:r>
        <w:rPr>
          <w:bCs/>
          <w:b/>
        </w:rPr>
        <w:t xml:space="preserve">Qualification Requirement:</w:t>
      </w:r>
      <w:r>
        <w:t xml:space="preserve"> </w:t>
      </w:r>
      <w:r>
        <w:t xml:space="preserve">The</w:t>
      </w:r>
      <w:r>
        <w:t xml:space="preserve"> </w:t>
      </w:r>
      <w:r>
        <w:t xml:space="preserve">Electrical Engineer</w:t>
      </w:r>
      <w:r>
        <w:t xml:space="preserve"> </w:t>
      </w:r>
      <w:r>
        <w:t xml:space="preserve">assigned to this</w:t>
      </w:r>
      <w:r>
        <w:t xml:space="preserve"> </w:t>
      </w:r>
      <w:r>
        <w:t xml:space="preserve">Purchase Order</w:t>
      </w:r>
      <w:r>
        <w:t xml:space="preserve"> </w:t>
      </w:r>
      <w:r>
        <w:t xml:space="preserve">must submit a certified copy of their professional license, academic credentials (minimum B.Sc. in Electrical Engineering from a recognized institution), and a detailed CV demonstrating relevant experience in power substation projects within</w:t>
      </w:r>
      <w:r>
        <w:t xml:space="preserve"> </w:t>
      </w:r>
      <w:r>
        <w:t xml:space="preserve">Sudan Khartoum</w:t>
      </w:r>
      <w:r>
        <w:t xml:space="preserve"> </w:t>
      </w:r>
      <w:r>
        <w:t xml:space="preserve">prior to commencing work.</w:t>
      </w:r>
    </w:p>
    <w:p>
      <w:pPr>
        <w:numPr>
          <w:ilvl w:val="0"/>
          <w:numId w:val="1001"/>
        </w:numPr>
        <w:pStyle w:val="Compact"/>
      </w:pPr>
      <w:r>
        <w:rPr>
          <w:bCs/>
          <w:b/>
        </w:rPr>
        <w:t xml:space="preserve">Project Duration:</w:t>
      </w:r>
      <w:r>
        <w:t xml:space="preserve"> </w:t>
      </w:r>
      <w:r>
        <w:t xml:space="preserve">The engagement of the</w:t>
      </w:r>
      <w:r>
        <w:t xml:space="preserve"> </w:t>
      </w:r>
      <w:r>
        <w:t xml:space="preserve">Electrical Engineer</w:t>
      </w:r>
      <w:r>
        <w:t xml:space="preserve"> </w:t>
      </w:r>
      <w:r>
        <w:t xml:space="preserve">under this</w:t>
      </w:r>
      <w:r>
        <w:t xml:space="preserve"> </w:t>
      </w:r>
      <w:r>
        <w:t xml:space="preserve">Purchase Order</w:t>
      </w:r>
      <w:r>
        <w:t xml:space="preserve"> </w:t>
      </w:r>
      <w:r>
        <w:t xml:space="preserve">shall commence on 1 July 2025 and is expected to conclude by 30 June 2026, subject to project milestones and any mutually agreed extensions in writing.</w:t>
      </w:r>
    </w:p>
    <w:p>
      <w:pPr>
        <w:numPr>
          <w:ilvl w:val="0"/>
          <w:numId w:val="1001"/>
        </w:numPr>
        <w:pStyle w:val="Compact"/>
      </w:pPr>
      <w:r>
        <w:rPr>
          <w:bCs/>
          <w:b/>
        </w:rPr>
        <w:t xml:space="preserve">Site Location:</w:t>
      </w:r>
      <w:r>
        <w:t xml:space="preserve"> </w:t>
      </w:r>
      <w:r>
        <w:t xml:space="preserve">All on-site duties of the</w:t>
      </w:r>
      <w:r>
        <w:t xml:space="preserve"> </w:t>
      </w:r>
      <w:r>
        <w:t xml:space="preserve">Electrical Engineer</w:t>
      </w:r>
      <w:r>
        <w:t xml:space="preserve"> </w:t>
      </w:r>
      <w:r>
        <w:t xml:space="preserve">shall be performed at the Al-Nil Substation site, Omdurman,</w:t>
      </w:r>
      <w:r>
        <w:t xml:space="preserve"> </w:t>
      </w:r>
      <w:r>
        <w:t xml:space="preserve">Sudan Khartoum</w:t>
      </w:r>
      <w:r>
        <w:t xml:space="preserve">. The Purchasing Party shall provide safe access, personal protective equipment (PPE), and a designated workspace at the project site.</w:t>
      </w:r>
    </w:p>
    <w:p>
      <w:pPr>
        <w:numPr>
          <w:ilvl w:val="0"/>
          <w:numId w:val="1001"/>
        </w:numPr>
        <w:pStyle w:val="Compact"/>
      </w:pPr>
      <w:r>
        <w:rPr>
          <w:bCs/>
          <w:b/>
        </w:rPr>
        <w:t xml:space="preserve">Confidentiality:</w:t>
      </w:r>
      <w:r>
        <w:t xml:space="preserve"> </w:t>
      </w:r>
      <w:r>
        <w:t xml:space="preserve">The</w:t>
      </w:r>
      <w:r>
        <w:t xml:space="preserve"> </w:t>
      </w:r>
      <w:r>
        <w:t xml:space="preserve">Electrical Engineer</w:t>
      </w:r>
      <w:r>
        <w:t xml:space="preserve"> </w:t>
      </w:r>
      <w:r>
        <w:t xml:space="preserve">shall treat all project data, system schematics, load profiles, and operational parameters as strictly confidential. This obligation survives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Electrical Engineer</w:t>
      </w:r>
      <w:r>
        <w:t xml:space="preserve"> </w:t>
      </w:r>
      <w:r>
        <w:t xml:space="preserve">shall be compensated for all work completed and documented up to the date of termination.</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subject to amicable negotiation. Failing resolution within thirty (30) days, the matter shall be referred to the competent commercial court in</w:t>
      </w:r>
      <w:r>
        <w:t xml:space="preserve"> </w:t>
      </w:r>
      <w:r>
        <w:t xml:space="preserve">Sudan Khartoum</w:t>
      </w:r>
      <w:r>
        <w:t xml:space="preserve">.</w:t>
      </w:r>
    </w:p>
    <w:p>
      <w:pPr>
        <w:numPr>
          <w:ilvl w:val="0"/>
          <w:numId w:val="1001"/>
        </w:numPr>
        <w:pStyle w:val="Compact"/>
      </w:pPr>
      <w:r>
        <w:rPr>
          <w:bCs/>
          <w:b/>
        </w:rPr>
        <w:t xml:space="preserve">Compliance:</w:t>
      </w:r>
      <w:r>
        <w:t xml:space="preserve"> </w:t>
      </w:r>
      <w:r>
        <w:t xml:space="preserve">The</w:t>
      </w:r>
      <w:r>
        <w:t xml:space="preserve"> </w:t>
      </w:r>
      <w:r>
        <w:t xml:space="preserve">Electrical Engineer</w:t>
      </w:r>
      <w:r>
        <w:t xml:space="preserve"> </w:t>
      </w:r>
      <w:r>
        <w:t xml:space="preserve">shall comply with all applicable Sudanese electrical codes, the Sudanese Standards and Metrology Organization (SSMO) regulations, and all safety directives issued by the Ministry of Electricity and Energy in</w:t>
      </w:r>
      <w:r>
        <w:t xml:space="preserve"> </w:t>
      </w:r>
      <w:r>
        <w:t xml:space="preserve">Sudan Khartoum</w:t>
      </w:r>
      <w:r>
        <w:t xml:space="preserve">.</w:t>
      </w:r>
    </w:p>
    <w:p>
      <w:pPr>
        <w:pStyle w:val="FirstParagraph"/>
      </w:pPr>
      <w:r>
        <w:t xml:space="preserve">5.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Electrical Engineer</w:t>
      </w:r>
      <w:r>
        <w:t xml:space="preserve"> </w:t>
      </w:r>
      <w:r>
        <w:t xml:space="preserve">in</w:t>
      </w:r>
      <w:r>
        <w:t xml:space="preserve"> </w:t>
      </w:r>
      <w:r>
        <w:t xml:space="preserve">Sudan Khartoum</w:t>
      </w:r>
      <w:r>
        <w:t xml:space="preserve">. This document constitutes a binding commercial agreement upon execution by both authorized representatives.</w:t>
      </w:r>
    </w:p>
    <w:p>
      <w:pPr>
        <w:pStyle w:val="BodyText"/>
      </w:pPr>
      <w:r>
        <w:rPr>
          <w:bCs/>
          <w:b/>
        </w:rPr>
        <w:t xml:space="preserve">For and on behalf of the Purchasing Party:</w:t>
      </w:r>
    </w:p>
    <w:p>
      <w:pPr>
        <w:pStyle w:val="BodyText"/>
      </w:pPr>
      <w:r>
        <w:t xml:space="preserve">Nile Valley Infrastructure &amp; Power Solutions Ltd.</w:t>
      </w:r>
    </w:p>
    <w:p>
      <w:pPr>
        <w:pStyle w:val="BodyText"/>
      </w:pPr>
      <w:r>
        <w:t xml:space="preserve">Eng. Mahmoud El-Tahir</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Khartoum Electrical Engineering Consultants (KEEC)</w:t>
      </w:r>
    </w:p>
    <w:p>
      <w:pPr>
        <w:pStyle w:val="BodyText"/>
      </w:pPr>
      <w:r>
        <w:t xml:space="preserve">Dr. Aisha Ibrahim Hassan</w:t>
      </w:r>
    </w:p>
    <w:p>
      <w:pPr>
        <w:pStyle w:val="BodyText"/>
      </w:pPr>
      <w:r>
        <w:t xml:space="preserve">Managing Director</w:t>
      </w:r>
    </w:p>
    <w:p>
      <w:pPr>
        <w:pStyle w:val="BodyText"/>
      </w:pPr>
      <w:r>
        <w:t xml:space="preserve">Date: _______________</w:t>
      </w:r>
    </w:p>
    <w:p>
      <w:pPr>
        <w:pStyle w:val="BodyText"/>
      </w:pPr>
      <w:r>
        <w:t xml:space="preserve">This Purchase Order (PO No: SUD-KRT-2025-EE-0472) was prepared and issued in Sudan Khartoum, Republic of the Sudan.</w:t>
      </w:r>
    </w:p>
    <w:p>
      <w:pPr>
        <w:pStyle w:val="BodyText"/>
      </w:pPr>
      <w:r>
        <w:t xml:space="preserve">Document Reference: NVIPS/PO/2025/EE/0472 | Page 1 of 1</w:t>
      </w:r>
    </w:p>
    <w:p>
      <w:pPr>
        <w:pStyle w:val="BodyText"/>
      </w:pPr>
      <w:r>
        <w:t xml:space="preserve">© 2025 Nile Valley Infrastructure &amp; Power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 Sudan Khartoum</dc:title>
  <dc:creator/>
  <dc:language>en</dc:language>
  <cp:keywords/>
  <dcterms:created xsi:type="dcterms:W3CDTF">2026-10-10T02:11:31Z</dcterms:created>
  <dcterms:modified xsi:type="dcterms:W3CDTF">2026-10-10T02:11:31Z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