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Issued in Turkey Istanbul</w:t>
      </w:r>
    </w:p>
    <w:bookmarkEnd w:id="20"/>
    <w:p>
      <w:pPr>
        <w:pStyle w:val="BodyText"/>
      </w:pPr>
      <w:r>
        <w:rPr>
          <w:bCs/>
          <w:b/>
        </w:rPr>
        <w:t xml:space="preserve">Purchase Order No.:</w:t>
      </w:r>
      <w:r>
        <w:t xml:space="preserve"> </w:t>
      </w:r>
      <w:r>
        <w:t xml:space="preserve">PO-IST-2025-04871</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Istanbul, Turkey</w:t>
      </w:r>
    </w:p>
    <w:p>
      <w:pPr>
        <w:pStyle w:val="BodyText"/>
      </w:pPr>
      <w:r>
        <w:rPr>
          <w:bCs/>
          <w:b/>
        </w:rPr>
        <w:t xml:space="preserve">Valid Until:</w:t>
      </w:r>
      <w:r>
        <w:t xml:space="preserve"> </w:t>
      </w:r>
      <w:r>
        <w:t xml:space="preserve">14 September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Marmara Industrial Systems A.Ş.</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Maslak Business District, Büyükdere Caddesi No. 178, Sarıyer, 34485 Istanbul, Turkey</w:t>
            </w:r>
          </w:p>
        </w:tc>
        <w:tc>
          <w:tcPr/>
          <w:p>
            <w:pPr>
              <w:pStyle w:val="Compact"/>
              <w:jc w:val="left"/>
            </w:pPr>
            <w:r>
              <w:rPr>
                <w:bCs/>
                <w:b/>
              </w:rPr>
              <w:t xml:space="preserve">Contact:</w:t>
            </w:r>
            <w:r>
              <w:t xml:space="preserve"> </w:t>
            </w:r>
            <w:r>
              <w:t xml:space="preserve">procurement@marmaraindustrial.com.tr</w:t>
            </w:r>
          </w:p>
        </w:tc>
      </w:tr>
      <w:tr>
        <w:tc>
          <w:tcPr/>
          <w:p>
            <w:pPr>
              <w:pStyle w:val="Compact"/>
              <w:jc w:val="left"/>
            </w:pPr>
            <w:r>
              <w:rPr>
                <w:bCs/>
                <w:b/>
              </w:rPr>
              <w:t xml:space="preserve">Phone:</w:t>
            </w:r>
            <w:r>
              <w:t xml:space="preserve"> </w:t>
            </w:r>
            <w:r>
              <w:t xml:space="preserve">+90 212 555 0147</w:t>
            </w:r>
          </w:p>
        </w:tc>
        <w:tc>
          <w:tcPr/>
          <w:p>
            <w:pPr>
              <w:pStyle w:val="Compact"/>
              <w:jc w:val="left"/>
            </w:pPr>
            <w:r>
              <w:rPr>
                <w:bCs/>
                <w:b/>
              </w:rPr>
              <w:t xml:space="preserve">Authorized Buyer:</w:t>
            </w:r>
            <w:r>
              <w:t xml:space="preserve"> </w:t>
            </w:r>
            <w:r>
              <w:t xml:space="preserve">Ahmet Yılmaz, Head of Procurement</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Anatolia Electrical Engineering Consultancy Ltd.</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Levent Corporate Park, Büyükdere Caddesi No. 245, Şişli, 34394 Istanbul, Turkey</w:t>
            </w:r>
          </w:p>
        </w:tc>
        <w:tc>
          <w:tcPr/>
          <w:p>
            <w:pPr>
              <w:pStyle w:val="Compact"/>
              <w:jc w:val="left"/>
            </w:pPr>
            <w:r>
              <w:rPr>
                <w:bCs/>
                <w:b/>
              </w:rPr>
              <w:t xml:space="preserve">Contact:</w:t>
            </w:r>
            <w:r>
              <w:t xml:space="preserve"> </w:t>
            </w:r>
            <w:r>
              <w:t xml:space="preserve">info@anatoliaelectrical.com.tr</w:t>
            </w:r>
          </w:p>
        </w:tc>
      </w:tr>
      <w:tr>
        <w:tc>
          <w:tcPr/>
          <w:p>
            <w:pPr>
              <w:pStyle w:val="Compact"/>
              <w:jc w:val="left"/>
            </w:pPr>
            <w:r>
              <w:rPr>
                <w:bCs/>
                <w:b/>
              </w:rPr>
              <w:t xml:space="preserve">Phone:</w:t>
            </w:r>
            <w:r>
              <w:t xml:space="preserve"> </w:t>
            </w:r>
            <w:r>
              <w:t xml:space="preserve">+90 212 444 7823</w:t>
            </w:r>
          </w:p>
        </w:tc>
        <w:tc>
          <w:tcPr/>
          <w:p>
            <w:pPr>
              <w:pStyle w:val="Compact"/>
              <w:jc w:val="left"/>
            </w:pPr>
            <w:r>
              <w:rPr>
                <w:bCs/>
                <w:b/>
              </w:rPr>
              <w:t xml:space="preserve">Authorized Representative:</w:t>
            </w:r>
            <w:r>
              <w:t xml:space="preserve"> </w:t>
            </w:r>
            <w:r>
              <w:t xml:space="preserve">Elif Kaya, Managing Director</w:t>
            </w:r>
          </w:p>
        </w:tc>
      </w:tr>
    </w:tbl>
    <w:p>
      <w:pPr>
        <w:pStyle w:val="BodyText"/>
      </w:pPr>
      <w:r>
        <w:t xml:space="preserve">Scope of Work — Electrical Engineer Services</w:t>
      </w:r>
    </w:p>
    <w:p>
      <w:pPr>
        <w:pStyle w:val="BodyText"/>
      </w:pPr>
      <w:r>
        <w:t xml:space="preserve">This Purchase Order is issued by Marmara Industrial Systems A.Ş. to formally engage the services of a qualified</w:t>
      </w:r>
      <w:r>
        <w:t xml:space="preserve"> </w:t>
      </w:r>
      <w:r>
        <w:rPr>
          <w:bCs/>
          <w:b/>
        </w:rPr>
        <w:t xml:space="preserve">Electrical Engineer</w:t>
      </w:r>
      <w:r>
        <w:t xml:space="preserve"> </w:t>
      </w:r>
      <w:r>
        <w:t xml:space="preserve">through Anatolia Electrical Engineering Consultancy Ltd. for the design, review, and commissioning of electrical infrastructure at the buyer's manufacturing facility located in the Tuzla Industrial Zone, Istanbul, Turkey. The Electrical Engineer shall hold a valid license issued by the Chamber of Engineers of Turkey (TMMOB) and shall possess a minimum of ten (10) years of professional experience in industrial electrical systems, power distribution, and automation control within the Turkey Istanbul metropolitan region.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Electrical Engineer — Full-time on-site design and supervision of 10 kV power distribution system for the Tuzla plant (Istanbul, Turkey)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Electrical Engineer — Preparation of single-line diagrams, load calculations, and short-circuit analysis reports compliant with TSE and IEC 60364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Electrical Engineer — Commissioning and testing of PLC-based automation control panels (3 units) at the Istanbul facility</w:t>
            </w:r>
          </w:p>
        </w:tc>
        <w:tc>
          <w:tcPr/>
          <w:p>
            <w:pPr>
              <w:pStyle w:val="Compact"/>
              <w:jc w:val="left"/>
            </w:pPr>
            <w:r>
              <w:t xml:space="preserve">3</w:t>
            </w:r>
          </w:p>
        </w:tc>
        <w:tc>
          <w:tcPr/>
          <w:p>
            <w:pPr>
              <w:pStyle w:val="Compact"/>
              <w:jc w:val="left"/>
            </w:pPr>
            <w:r>
              <w:t xml:space="preserve">Panel</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Electrical Engineer — Energy efficiency audit and corrective action plan for the existing electrical infrastructure in Turkey Istanbul</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05</w:t>
            </w:r>
          </w:p>
        </w:tc>
        <w:tc>
          <w:tcPr/>
          <w:p>
            <w:pPr>
              <w:pStyle w:val="Compact"/>
              <w:jc w:val="left"/>
            </w:pPr>
            <w:r>
              <w:t xml:space="preserve">Electrical Engineer — Training sessions for plant maintenance staff on safe electrical work practices (4 sessions, 8 hours each)</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06</w:t>
            </w:r>
          </w:p>
        </w:tc>
        <w:tc>
          <w:tcPr/>
          <w:p>
            <w:pPr>
              <w:pStyle w:val="Compact"/>
              <w:jc w:val="left"/>
            </w:pPr>
            <w:r>
              <w:t xml:space="preserve">Electrical Engineer — Ongoing technical advisory and remote support (20 hours per month for 6 months)</w:t>
            </w:r>
          </w:p>
        </w:tc>
        <w:tc>
          <w:tcPr/>
          <w:p>
            <w:pPr>
              <w:pStyle w:val="Compact"/>
              <w:jc w:val="left"/>
            </w:pPr>
            <w:r>
              <w:t xml:space="preserve">120</w:t>
            </w:r>
          </w:p>
        </w:tc>
        <w:tc>
          <w:tcPr/>
          <w:p>
            <w:pPr>
              <w:pStyle w:val="Compact"/>
              <w:jc w:val="left"/>
            </w:pPr>
            <w:r>
              <w:t xml:space="preserve">Hour</w:t>
            </w:r>
          </w:p>
        </w:tc>
        <w:tc>
          <w:tcPr/>
          <w:p>
            <w:pPr>
              <w:pStyle w:val="Compact"/>
              <w:jc w:val="left"/>
            </w:pPr>
            <w:r>
              <w:t xml:space="preserve">2,800.00</w:t>
            </w:r>
          </w:p>
        </w:tc>
        <w:tc>
          <w:tcPr/>
          <w:p>
            <w:pPr>
              <w:pStyle w:val="Compact"/>
              <w:jc w:val="left"/>
            </w:pPr>
            <w:r>
              <w:t xml:space="preserve">336,000.00</w:t>
            </w:r>
          </w:p>
        </w:tc>
      </w:tr>
      <w:tr>
        <w:tc>
          <w:tcPr>
            <w:gridSpan w:val="5"/>
          </w:tcPr>
          <w:p>
            <w:pPr>
              <w:pStyle w:val="Compact"/>
              <w:jc w:val="right"/>
            </w:pPr>
            <w:r>
              <w:t xml:space="preserve">Subtotal (TRY)</w:t>
            </w:r>
          </w:p>
        </w:tc>
        <w:tc>
          <w:tcPr/>
          <w:p>
            <w:pPr>
              <w:pStyle w:val="Compact"/>
              <w:jc w:val="left"/>
            </w:pPr>
            <w:r>
              <w:t xml:space="preserve">874,500.00</w:t>
            </w:r>
          </w:p>
        </w:tc>
      </w:tr>
      <w:tr>
        <w:tc>
          <w:tcPr>
            <w:gridSpan w:val="5"/>
          </w:tcPr>
          <w:p>
            <w:pPr>
              <w:pStyle w:val="Compact"/>
              <w:jc w:val="right"/>
            </w:pPr>
            <w:r>
              <w:t xml:space="preserve">VAT (KDV) — 20%</w:t>
            </w:r>
          </w:p>
        </w:tc>
        <w:tc>
          <w:tcPr/>
          <w:p>
            <w:pPr>
              <w:pStyle w:val="Compact"/>
              <w:jc w:val="left"/>
            </w:pPr>
            <w:r>
              <w:t xml:space="preserve">174,900.00</w:t>
            </w:r>
          </w:p>
        </w:tc>
      </w:tr>
      <w:tr>
        <w:tc>
          <w:tcPr>
            <w:gridSpan w:val="5"/>
          </w:tcPr>
          <w:p>
            <w:pPr>
              <w:pStyle w:val="Compact"/>
              <w:jc w:val="right"/>
            </w:pPr>
            <w:r>
              <w:t xml:space="preserve">GRAND TOTAL (TRY)</w:t>
            </w:r>
          </w:p>
        </w:tc>
        <w:tc>
          <w:tcPr/>
          <w:p>
            <w:pPr>
              <w:pStyle w:val="Compact"/>
              <w:jc w:val="left"/>
            </w:pPr>
            <w:r>
              <w:t xml:space="preserve">1,049,400.00</w:t>
            </w:r>
          </w:p>
        </w:tc>
      </w:tr>
    </w:tbl>
    <w:p>
      <w:pPr>
        <w:pStyle w:val="BodyText"/>
      </w:pPr>
      <w:r>
        <w:t xml:space="preserve">Terms and Conditions</w:t>
      </w:r>
    </w:p>
    <w:p>
      <w:pPr>
        <w:numPr>
          <w:ilvl w:val="0"/>
          <w:numId w:val="1001"/>
        </w:numPr>
        <w:pStyle w:val="Compact"/>
      </w:pPr>
      <w:r>
        <w:t xml:space="preserve">This Purchase Order is governed by the laws of the Republic of Turkey. Any disputes arising from this Purchase Order shall be subject to the exclusive jurisdiction of the courts in Istanbul, Turkey.</w:t>
      </w:r>
    </w:p>
    <w:p>
      <w:pPr>
        <w:numPr>
          <w:ilvl w:val="0"/>
          <w:numId w:val="1001"/>
        </w:numPr>
        <w:pStyle w:val="Compact"/>
      </w:pPr>
      <w:r>
        <w:t xml:space="preserve">The Electrical Engineer engaged under this Purchase Order shall comply with all applicable regulations of the Turkish Ministry of Energy and Natural Resources, the Istanbul Metropolitan Municipality electrical codes, and the standards published by the Turkish Standards Institution (TSE).</w:t>
      </w:r>
    </w:p>
    <w:p>
      <w:pPr>
        <w:numPr>
          <w:ilvl w:val="0"/>
          <w:numId w:val="1001"/>
        </w:numPr>
        <w:pStyle w:val="Compact"/>
      </w:pPr>
      <w:r>
        <w:t xml:space="preserve">Payment shall be made in Turkish Lira (TRY) via bank transfer to the supplier's designated account in Istanbul, Turkey, within thirty (30) calendar days of receipt of a valid invoice. Late payments shall accrue interest at the statutory rate determined by the Central Bank of the Republic of Turkey.</w:t>
      </w:r>
    </w:p>
    <w:p>
      <w:pPr>
        <w:numPr>
          <w:ilvl w:val="0"/>
          <w:numId w:val="1001"/>
        </w:numPr>
        <w:pStyle w:val="Compact"/>
      </w:pPr>
      <w:r>
        <w:t xml:space="preserve">The Electrical Engineer shall provide a minimum of two (2) weeks' written notice before any absence from the project site. Unplanned absences exceeding three (3) consecutive working days shall entitle the buyer to a proportional deduction of 5% of the monthly service fee.</w:t>
      </w:r>
    </w:p>
    <w:p>
      <w:pPr>
        <w:numPr>
          <w:ilvl w:val="0"/>
          <w:numId w:val="1001"/>
        </w:numPr>
        <w:pStyle w:val="Compact"/>
      </w:pPr>
      <w:r>
        <w:t xml:space="preserve">All deliverables, including design documents, calculation reports, and commissioning records, shall be submitted in both Turkish and English to the buyer's project management office in Istanbul, Turkey, within the timelines specified in the attached project schedule.</w:t>
      </w:r>
    </w:p>
    <w:p>
      <w:pPr>
        <w:numPr>
          <w:ilvl w:val="0"/>
          <w:numId w:val="1001"/>
        </w:numPr>
        <w:pStyle w:val="Compact"/>
      </w:pPr>
      <w:r>
        <w:t xml:space="preserve">The supplier warrants that the Electrical Engineer assigned to this Purchase Order holds a current, valid professional license from the Istanbul Chamber of Electrical Engineers (İMM) and carries professional liability insurance with a minimum coverage of TRY 5,000,000.</w:t>
      </w:r>
    </w:p>
    <w:p>
      <w:pPr>
        <w:numPr>
          <w:ilvl w:val="0"/>
          <w:numId w:val="1001"/>
        </w:numPr>
        <w:pStyle w:val="Compact"/>
      </w:pPr>
      <w:r>
        <w:t xml:space="preserve">This Purchase Order may be amended only by mutual written agreement signed by both parties. No verbal modifications shall be binding.</w:t>
      </w:r>
    </w:p>
    <w:p>
      <w:pPr>
        <w:numPr>
          <w:ilvl w:val="0"/>
          <w:numId w:val="1001"/>
        </w:numPr>
        <w:pStyle w:val="Compact"/>
      </w:pPr>
      <w:r>
        <w:t xml:space="preserve">The supplier shall maintain full confidentiality of all proprietary technical data, plant layouts, and operational parameters disclosed during the course of this engagement in Turkey Istanbul.</w:t>
      </w:r>
    </w:p>
    <w:p>
      <w:pPr>
        <w:numPr>
          <w:ilvl w:val="0"/>
          <w:numId w:val="1001"/>
        </w:numPr>
        <w:pStyle w:val="Compact"/>
      </w:pPr>
      <w:r>
        <w:t xml:space="preserve">Force majeure events, including but not limited to natural disasters affecting the Istanbul region, shall suspend obligations under this Purchase Order for the duration of the event, provided written notice is given within five (5) business days.</w:t>
      </w:r>
    </w:p>
    <w:p>
      <w:pPr>
        <w:pStyle w:val="FirstParagraph"/>
      </w:pPr>
      <w:r>
        <w:rPr>
          <w:bCs/>
          <w:b/>
        </w:rPr>
        <w:t xml:space="preserve">Important Note:</w:t>
      </w:r>
      <w:r>
        <w:t xml:space="preserve"> </w:t>
      </w:r>
      <w:r>
        <w:t xml:space="preserve">All on-site work related to this Purchase Order shall be conducted at the buyer's facility in the Tuzla Industrial Zone, Istanbul, Turkey. The Electrical Engineer is responsible for obtaining any necessary municipal permits or electrical work authorizations from the Istanbul Metropolitan Municipality prior to commencing field activities. The buyer shall provide safe access to all relevant areas of the plant.</w:t>
      </w:r>
    </w:p>
    <w:p>
      <w:pPr>
        <w:pStyle w:val="BodyText"/>
      </w:pPr>
      <w:r>
        <w:t xml:space="preserve">Acceptance and Authorization</w:t>
      </w:r>
    </w:p>
    <w:p>
      <w:pPr>
        <w:pStyle w:val="BodyText"/>
      </w:pPr>
      <w:r>
        <w:rPr>
          <w:bCs/>
          <w:b/>
        </w:rPr>
        <w:t xml:space="preserve">For Marmara Industrial Systems A.Ş. (Buyer)</w:t>
      </w:r>
      <w:r>
        <w:br/>
      </w:r>
      <w:r>
        <w:t xml:space="preserve">Name: Ahmet Yılmaz</w:t>
      </w:r>
      <w:r>
        <w:br/>
      </w:r>
      <w:r>
        <w:t xml:space="preserve">Title: Head of Procurement</w:t>
      </w:r>
      <w:r>
        <w:br/>
      </w:r>
      <w:r>
        <w:t xml:space="preserve">Date: _______________</w:t>
      </w:r>
    </w:p>
    <w:p>
      <w:pPr>
        <w:pStyle w:val="BodyText"/>
      </w:pPr>
      <w:r>
        <w:rPr>
          <w:bCs/>
          <w:b/>
        </w:rPr>
        <w:t xml:space="preserve">For Anatolia Electrical Engineering Consultancy Ltd. (Supplier)</w:t>
      </w:r>
      <w:r>
        <w:br/>
      </w:r>
      <w:r>
        <w:t xml:space="preserve">Name: Elif Kaya</w:t>
      </w:r>
      <w:r>
        <w:br/>
      </w:r>
      <w:r>
        <w:t xml:space="preserve">Title: Managing Director</w:t>
      </w:r>
      <w:r>
        <w:br/>
      </w:r>
      <w:r>
        <w:t xml:space="preserve">Date: _______________</w:t>
      </w:r>
    </w:p>
    <w:p>
      <w:pPr>
        <w:pStyle w:val="BodyText"/>
      </w:pPr>
      <w:r>
        <w:t xml:space="preserve">Purchase Order PO-IST-2025-04871 — Electrical Engineer Services — Issued in Turkey Istanbul</w:t>
      </w:r>
      <w:r>
        <w:br/>
      </w:r>
      <w:r>
        <w:t xml:space="preserve">This document is valid only when signed and stamped by both parties. Unauthorized reproduction is prohibited under Turkish Law No. 5846 (Intellectual and Artistic Works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Turkey Istanbul</dc:title>
  <dc:creator/>
  <dc:language>en</dc:language>
  <cp:keywords/>
  <dcterms:created xsi:type="dcterms:W3CDTF">2026-10-10T03:07:35Z</dcterms:created>
  <dcterms:modified xsi:type="dcterms:W3CDTF">2026-10-10T03:07:35Z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