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Professional Engineering Services Procurement Document</w:t>
      </w:r>
    </w:p>
    <w:p>
      <w:pPr>
        <w:pStyle w:val="BodyText"/>
      </w:pPr>
      <w:r>
        <w:t xml:space="preserve">Issued in United States Houston, Texas</w:t>
      </w:r>
    </w:p>
    <w:p>
      <w:pPr>
        <w:pStyle w:val="BodyText"/>
      </w:pPr>
      <w:r>
        <w:t xml:space="preserve">PO No.: US-HOU-EE-2025-04872</w:t>
      </w:r>
    </w:p>
    <w:p>
      <w:pPr>
        <w:pStyle w:val="BodyText"/>
      </w:pPr>
      <w:r>
        <w:t xml:space="preserve">Date of Issue: June 12, 2025</w:t>
      </w:r>
    </w:p>
    <w:p>
      <w:pPr>
        <w:pStyle w:val="BodyText"/>
      </w:pPr>
      <w:r>
        <w:t xml:space="preserve">Valid Until: September 12, 2025</w:t>
      </w:r>
    </w:p>
    <w:bookmarkEnd w:id="20"/>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Gulf Coast Infrastructure Solutions, LLC</w:t>
      </w:r>
    </w:p>
    <w:p>
      <w:pPr>
        <w:pStyle w:val="BodyText"/>
      </w:pPr>
      <w:r>
        <w:rPr>
          <w:bCs/>
          <w:b/>
        </w:rPr>
        <w:t xml:space="preserve">Address:</w:t>
      </w:r>
      <w:r>
        <w:t xml:space="preserve"> </w:t>
      </w:r>
      <w:r>
        <w:t xml:space="preserve">1200 Smith Street, Suite 4500, United States Houston, TX 77002</w:t>
      </w:r>
    </w:p>
    <w:p>
      <w:pPr>
        <w:pStyle w:val="BodyText"/>
      </w:pPr>
      <w:r>
        <w:rPr>
          <w:bCs/>
          <w:b/>
        </w:rPr>
        <w:t xml:space="preserve">Phone:</w:t>
      </w:r>
      <w:r>
        <w:t xml:space="preserve"> </w:t>
      </w:r>
      <w:r>
        <w:t xml:space="preserve">(713) 555-0147</w:t>
      </w:r>
    </w:p>
    <w:p>
      <w:pPr>
        <w:pStyle w:val="BodyText"/>
      </w:pPr>
      <w:r>
        <w:rPr>
          <w:bCs/>
          <w:b/>
        </w:rPr>
        <w:t xml:space="preserve">Email:</w:t>
      </w:r>
      <w:r>
        <w:t xml:space="preserve"> </w:t>
      </w:r>
      <w:r>
        <w:t xml:space="preserve">procurement@gulfcoastinfra.com</w:t>
      </w:r>
    </w:p>
    <w:p>
      <w:pPr>
        <w:pStyle w:val="BodyText"/>
      </w:pPr>
      <w:r>
        <w:rPr>
          <w:bCs/>
          <w:b/>
        </w:rPr>
        <w:t xml:space="preserve">Tax ID (EIN):</w:t>
      </w:r>
      <w:r>
        <w:t xml:space="preserve"> </w:t>
      </w:r>
      <w:r>
        <w:t xml:space="preserve">75-2849301</w:t>
      </w:r>
    </w:p>
    <w:p>
      <w:pPr>
        <w:pStyle w:val="BodyText"/>
      </w:pPr>
      <w:r>
        <w:rPr>
          <w:bCs/>
          <w:b/>
        </w:rPr>
        <w:t xml:space="preserve">Contact Person:</w:t>
      </w:r>
      <w:r>
        <w:t xml:space="preserve"> </w:t>
      </w:r>
      <w:r>
        <w:t xml:space="preserve">Margaret Ellison, Director of Procurement</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Lone Star Electrical Engineering Group, Inc.</w:t>
      </w:r>
    </w:p>
    <w:p>
      <w:pPr>
        <w:pStyle w:val="BodyText"/>
      </w:pPr>
      <w:r>
        <w:rPr>
          <w:bCs/>
          <w:b/>
        </w:rPr>
        <w:t xml:space="preserve">Address:</w:t>
      </w:r>
      <w:r>
        <w:t xml:space="preserve"> </w:t>
      </w:r>
      <w:r>
        <w:t xml:space="preserve">4801 Post Oak Boulevard, Suite 900, United States Houston, TX 77056</w:t>
      </w:r>
    </w:p>
    <w:p>
      <w:pPr>
        <w:pStyle w:val="BodyText"/>
      </w:pPr>
      <w:r>
        <w:rPr>
          <w:bCs/>
          <w:b/>
        </w:rPr>
        <w:t xml:space="preserve">Phone:</w:t>
      </w:r>
      <w:r>
        <w:t xml:space="preserve"> </w:t>
      </w:r>
      <w:r>
        <w:t xml:space="preserve">(713) 555-0293</w:t>
      </w:r>
    </w:p>
    <w:p>
      <w:pPr>
        <w:pStyle w:val="BodyText"/>
      </w:pPr>
      <w:r>
        <w:rPr>
          <w:bCs/>
          <w:b/>
        </w:rPr>
        <w:t xml:space="preserve">Email:</w:t>
      </w:r>
      <w:r>
        <w:t xml:space="preserve"> </w:t>
      </w:r>
      <w:r>
        <w:t xml:space="preserve">contracts@lsengineering.com</w:t>
      </w:r>
    </w:p>
    <w:p>
      <w:pPr>
        <w:pStyle w:val="BodyText"/>
      </w:pPr>
      <w:r>
        <w:rPr>
          <w:bCs/>
          <w:b/>
        </w:rPr>
        <w:t xml:space="preserve">Tax ID (EIN):</w:t>
      </w:r>
      <w:r>
        <w:t xml:space="preserve"> </w:t>
      </w:r>
      <w:r>
        <w:t xml:space="preserve">74-9182756</w:t>
      </w:r>
    </w:p>
    <w:p>
      <w:pPr>
        <w:pStyle w:val="BodyText"/>
      </w:pPr>
      <w:r>
        <w:rPr>
          <w:bCs/>
          <w:b/>
        </w:rPr>
        <w:t xml:space="preserve">Contact Person:</w:t>
      </w:r>
      <w:r>
        <w:t xml:space="preserve"> </w:t>
      </w:r>
      <w:r>
        <w:t xml:space="preserve">David R. Thornton, Senior Electrical Engineer &amp; Principal</w:t>
      </w:r>
    </w:p>
    <w:bookmarkEnd w:id="22"/>
    <w:bookmarkEnd w:id="23"/>
    <w:bookmarkStart w:id="24" w:name="X170a8fb1c3a5da1e276b5647b3bf59ba988ac0e"/>
    <w:p>
      <w:pPr>
        <w:pStyle w:val="Heading2"/>
      </w:pPr>
      <w:r>
        <w:t xml:space="preserve">2. Scope of Services – Electrical Engineer Engagement</w:t>
      </w:r>
    </w:p>
    <w:p>
      <w:pPr>
        <w:pStyle w:val="FirstParagraph"/>
      </w:pPr>
      <w:r>
        <w:t xml:space="preserve">This Purchase Order is issued by Gulf Coast Infrastructure Solutions, LLC to formally engage the services of a qualified</w:t>
      </w:r>
      <w:r>
        <w:t xml:space="preserve"> </w:t>
      </w:r>
      <w:r>
        <w:t xml:space="preserve">Electrical Engineer</w:t>
      </w:r>
      <w:r>
        <w:t xml:space="preserve"> </w:t>
      </w:r>
      <w:r>
        <w:t xml:space="preserve">and associated engineering team provided by Lone Star Electrical Engineering Group, Inc. The scope of work encompasses the design, review, and certification of electrical systems for the new commercial distribution facility located in the Port of Houston Industrial Corridor, United States Houston. The</w:t>
      </w:r>
      <w:r>
        <w:t xml:space="preserve"> </w:t>
      </w:r>
      <w:r>
        <w:t xml:space="preserve">Electrical Engineer</w:t>
      </w:r>
      <w:r>
        <w:t xml:space="preserve"> </w:t>
      </w:r>
      <w:r>
        <w:t xml:space="preserve">shall be responsible for all low-voltage and medium-voltage power distribution design, lighting systems, emergency power generation, fire alarm integration, and compliance with the National Electrical Code (NEC) as adopted by the City of Houston and Harris County, Texas.</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Lead</w:t>
            </w:r>
            <w:r>
              <w:t xml:space="preserve"> </w:t>
            </w:r>
            <w:r>
              <w:t xml:space="preserve">Electrical Engineer</w:t>
            </w:r>
            <w:r>
              <w:t xml:space="preserve"> </w:t>
            </w:r>
            <w:r>
              <w:t xml:space="preserve">– Full-time on-site supervision and design oversight (40 hrs/week for 12 weeks)</w:t>
            </w:r>
          </w:p>
        </w:tc>
        <w:tc>
          <w:tcPr/>
          <w:p>
            <w:pPr>
              <w:pStyle w:val="Compact"/>
              <w:jc w:val="left"/>
            </w:pPr>
            <w:r>
              <w:t xml:space="preserve">12 weeks</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002</w:t>
            </w:r>
          </w:p>
        </w:tc>
        <w:tc>
          <w:tcPr/>
          <w:p>
            <w:pPr>
              <w:pStyle w:val="Compact"/>
              <w:jc w:val="left"/>
            </w:pPr>
            <w:r>
              <w:t xml:space="preserve">Junior</w:t>
            </w:r>
            <w:r>
              <w:t xml:space="preserve"> </w:t>
            </w:r>
            <w:r>
              <w:t xml:space="preserve">Electrical Engineer</w:t>
            </w:r>
            <w:r>
              <w:t xml:space="preserve"> </w:t>
            </w:r>
            <w:r>
              <w:t xml:space="preserve">– Schematic design, load calculations, and panel schedule preparation (40 hrs/week for 10 weeks)</w:t>
            </w:r>
          </w:p>
        </w:tc>
        <w:tc>
          <w:tcPr/>
          <w:p>
            <w:pPr>
              <w:pStyle w:val="Compact"/>
              <w:jc w:val="left"/>
            </w:pPr>
            <w:r>
              <w:t xml:space="preserve">10 weeks</w:t>
            </w:r>
          </w:p>
        </w:tc>
        <w:tc>
          <w:tcPr/>
          <w:p>
            <w:pPr>
              <w:pStyle w:val="Compact"/>
              <w:jc w:val="left"/>
            </w:pPr>
            <w:r>
              <w:t xml:space="preserve">$8,200.00</w:t>
            </w:r>
          </w:p>
        </w:tc>
        <w:tc>
          <w:tcPr/>
          <w:p>
            <w:pPr>
              <w:pStyle w:val="Compact"/>
              <w:jc w:val="left"/>
            </w:pPr>
            <w:r>
              <w:t xml:space="preserve">$82,000.00</w:t>
            </w:r>
          </w:p>
        </w:tc>
      </w:tr>
      <w:tr>
        <w:tc>
          <w:tcPr/>
          <w:p>
            <w:pPr>
              <w:pStyle w:val="Compact"/>
              <w:jc w:val="left"/>
            </w:pPr>
            <w:r>
              <w:t xml:space="preserve">003</w:t>
            </w:r>
          </w:p>
        </w:tc>
        <w:tc>
          <w:tcPr/>
          <w:p>
            <w:pPr>
              <w:pStyle w:val="Compact"/>
              <w:jc w:val="left"/>
            </w:pPr>
            <w:r>
              <w:t xml:space="preserve">Electrical System Design – Medium Voltage (13.8 kV) Distribution System including switchgear, transformers, and protective relay coordination</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004</w:t>
            </w:r>
          </w:p>
        </w:tc>
        <w:tc>
          <w:tcPr/>
          <w:p>
            <w:pPr>
              <w:pStyle w:val="Compact"/>
              <w:jc w:val="left"/>
            </w:pPr>
            <w:r>
              <w:t xml:space="preserve">Low-Voltage Power Distribution Design – 480V/208V/120V systems, branch circuits, and motor control centers</w:t>
            </w:r>
          </w:p>
        </w:tc>
        <w:tc>
          <w:tcPr/>
          <w:p>
            <w:pPr>
              <w:pStyle w:val="Compact"/>
              <w:jc w:val="left"/>
            </w:pPr>
            <w:r>
              <w:t xml:space="preserve">1 lot</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005</w:t>
            </w:r>
          </w:p>
        </w:tc>
        <w:tc>
          <w:tcPr/>
          <w:p>
            <w:pPr>
              <w:pStyle w:val="Compact"/>
              <w:jc w:val="left"/>
            </w:pPr>
            <w:r>
              <w:t xml:space="preserve">Emergency Power &amp; UPS System Design – Diesel generator sizing, automatic transfer switch coordination, and battery backup systems</w:t>
            </w:r>
          </w:p>
        </w:tc>
        <w:tc>
          <w:tcPr/>
          <w:p>
            <w:pPr>
              <w:pStyle w:val="Compact"/>
              <w:jc w:val="left"/>
            </w:pPr>
            <w:r>
              <w:t xml:space="preserve">1 lot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006</w:t>
            </w:r>
          </w:p>
        </w:tc>
        <w:tc>
          <w:tcPr/>
          <w:p>
            <w:pPr>
              <w:pStyle w:val="Compact"/>
              <w:jc w:val="left"/>
            </w:pPr>
            <w:r>
              <w:t xml:space="preserve">Lighting Design &amp; Photometric Analysis – LED high-bay and exterior lighting for 250,000 sq. ft. facility in United States Houston</w:t>
            </w:r>
          </w:p>
        </w:tc>
        <w:tc>
          <w:tcPr/>
          <w:p>
            <w:pPr>
              <w:pStyle w:val="Compact"/>
              <w:jc w:val="left"/>
            </w:pPr>
            <w:r>
              <w:t xml:space="preserve">1 lot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007</w:t>
            </w:r>
          </w:p>
        </w:tc>
        <w:tc>
          <w:tcPr/>
          <w:p>
            <w:pPr>
              <w:pStyle w:val="Compact"/>
              <w:jc w:val="left"/>
            </w:pPr>
            <w:r>
              <w:t xml:space="preserve">Fire Alarm &amp; Life Safety Electrical Integration – NFPA 72 compliance, notification appliances, and control panel design</w:t>
            </w:r>
          </w:p>
        </w:tc>
        <w:tc>
          <w:tcPr/>
          <w:p>
            <w:pPr>
              <w:pStyle w:val="Compact"/>
              <w:jc w:val="left"/>
            </w:pPr>
            <w:r>
              <w:t xml:space="preserve">1 lot</w:t>
            </w:r>
          </w:p>
        </w:tc>
        <w:tc>
          <w:tcPr/>
          <w:p>
            <w:pPr>
              <w:pStyle w:val="Compact"/>
              <w:jc w:val="left"/>
            </w:pPr>
            <w:r>
              <w:t xml:space="preserve">$15,250.00</w:t>
            </w:r>
          </w:p>
        </w:tc>
        <w:tc>
          <w:tcPr/>
          <w:p>
            <w:pPr>
              <w:pStyle w:val="Compact"/>
              <w:jc w:val="left"/>
            </w:pPr>
            <w:r>
              <w:t xml:space="preserve">$15,250.00</w:t>
            </w:r>
          </w:p>
        </w:tc>
      </w:tr>
      <w:tr>
        <w:tc>
          <w:tcPr/>
          <w:p>
            <w:pPr>
              <w:pStyle w:val="Compact"/>
              <w:jc w:val="left"/>
            </w:pPr>
            <w:r>
              <w:t xml:space="preserve">008</w:t>
            </w:r>
          </w:p>
        </w:tc>
        <w:tc>
          <w:tcPr/>
          <w:p>
            <w:pPr>
              <w:pStyle w:val="Compact"/>
              <w:jc w:val="left"/>
            </w:pPr>
            <w:r>
              <w:t xml:space="preserve">Permitting &amp; Code Review – Coordination with City of Houston Electrical Inspection Division and Harris County permitting authority</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009</w:t>
            </w:r>
          </w:p>
        </w:tc>
        <w:tc>
          <w:tcPr/>
          <w:p>
            <w:pPr>
              <w:pStyle w:val="Compact"/>
              <w:jc w:val="left"/>
            </w:pPr>
            <w:r>
              <w:t xml:space="preserve">As-Built Documentation &amp; Final Commissioning Report – Complete set of stamped drawings, O&amp;M manuals, and test reports</w:t>
            </w:r>
          </w:p>
        </w:tc>
        <w:tc>
          <w:tcPr/>
          <w:p>
            <w:pPr>
              <w:pStyle w:val="Compact"/>
              <w:jc w:val="left"/>
            </w:pPr>
            <w:r>
              <w:t xml:space="preserve">1 lot</w:t>
            </w:r>
          </w:p>
        </w:tc>
        <w:tc>
          <w:tcPr/>
          <w:p>
            <w:pPr>
              <w:pStyle w:val="Compact"/>
              <w:jc w:val="left"/>
            </w:pPr>
            <w:r>
              <w:t xml:space="preserve">$9,500.00</w:t>
            </w:r>
          </w:p>
        </w:tc>
        <w:tc>
          <w:tcPr/>
          <w:p>
            <w:pPr>
              <w:pStyle w:val="Compact"/>
              <w:jc w:val="left"/>
            </w:pPr>
            <w:r>
              <w:t xml:space="preserve">$9,500.00</w:t>
            </w:r>
          </w:p>
        </w:tc>
      </w:tr>
      <w:tr>
        <w:tc>
          <w:tcPr>
            <w:gridSpan w:val="4"/>
          </w:tcPr>
          <w:p>
            <w:pPr>
              <w:pStyle w:val="Compact"/>
              <w:jc w:val="right"/>
            </w:pPr>
            <w:r>
              <w:t xml:space="preserve">SUBTOTAL</w:t>
            </w:r>
          </w:p>
        </w:tc>
        <w:tc>
          <w:tcPr/>
          <w:p>
            <w:pPr>
              <w:pStyle w:val="Compact"/>
              <w:jc w:val="left"/>
            </w:pPr>
            <w:r>
              <w:t xml:space="preserve">$417,000.00</w:t>
            </w:r>
          </w:p>
        </w:tc>
      </w:tr>
      <w:tr>
        <w:tc>
          <w:tcPr>
            <w:gridSpan w:val="4"/>
          </w:tcPr>
          <w:p>
            <w:pPr>
              <w:pStyle w:val="Compact"/>
              <w:jc w:val="right"/>
            </w:pPr>
            <w:r>
              <w:t xml:space="preserve">Texas Sales Tax (6.25%)</w:t>
            </w:r>
          </w:p>
        </w:tc>
        <w:tc>
          <w:tcPr/>
          <w:p>
            <w:pPr>
              <w:pStyle w:val="Compact"/>
              <w:jc w:val="left"/>
            </w:pPr>
            <w:r>
              <w:t xml:space="preserve">$26,062.50</w:t>
            </w:r>
          </w:p>
        </w:tc>
      </w:tr>
      <w:tr>
        <w:tc>
          <w:tcPr>
            <w:gridSpan w:val="4"/>
          </w:tcPr>
          <w:p>
            <w:pPr>
              <w:pStyle w:val="Compact"/>
              <w:jc w:val="right"/>
            </w:pPr>
            <w:r>
              <w:t xml:space="preserve">TOTAL PURCHASE ORDER AMOUNT</w:t>
            </w:r>
          </w:p>
        </w:tc>
        <w:tc>
          <w:tcPr/>
          <w:p>
            <w:pPr>
              <w:pStyle w:val="Compact"/>
              <w:jc w:val="left"/>
            </w:pPr>
            <w:r>
              <w:t xml:space="preserve">$443,062.50</w:t>
            </w:r>
          </w:p>
        </w:tc>
      </w:tr>
    </w:tbl>
    <w:bookmarkEnd w:id="25"/>
    <w:bookmarkStart w:id="26" w:name="delivery-and-performance-schedule"/>
    <w:p>
      <w:pPr>
        <w:pStyle w:val="Heading2"/>
      </w:pPr>
      <w:r>
        <w:t xml:space="preserve">4. Delivery and Performance Schedule</w:t>
      </w:r>
    </w:p>
    <w:p>
      <w:pPr>
        <w:pStyle w:val="FirstParagraph"/>
      </w:pPr>
      <w:r>
        <w:t xml:space="preserve">All deliverables under this Purchase Order shall be completed in accordance with the following milestones. The</w:t>
      </w:r>
      <w:r>
        <w:t xml:space="preserve"> </w:t>
      </w:r>
      <w:r>
        <w:t xml:space="preserve">Electrical Engineer</w:t>
      </w:r>
      <w:r>
        <w:t xml:space="preserve"> </w:t>
      </w:r>
      <w:r>
        <w:t xml:space="preserve">assigned to this project shall report to the project site located at 28400 I-10 Frontage Road, United States Houston, TX 77072, no later than July 1, 2025. The final as-built documentation package shall be delivered to the Purchaser no later than October 31, 2025. Any delays attributable to the Supplier shall result in a liquidated damages charge of $2,500 per calendar day beyond the agreed completion date.</w:t>
      </w:r>
    </w:p>
    <w:bookmarkEnd w:id="26"/>
    <w:bookmarkStart w:id="27" w:name="payment-terms"/>
    <w:p>
      <w:pPr>
        <w:pStyle w:val="Heading2"/>
      </w:pPr>
      <w:r>
        <w:t xml:space="preserve">5. Payment Terms</w:t>
      </w:r>
    </w:p>
    <w:p>
      <w:pPr>
        <w:pStyle w:val="FirstParagraph"/>
      </w:pPr>
      <w:r>
        <w:t xml:space="preserve">Payment for services rendered under this Purchase Order shall be made in accordance with the following schedule: twenty-five percent (25%) upon execution of this Purchase Order; thirty-five percent (35%) upon completion of all design deliverables and receipt of stamped drawings; twenty-five percent (25%) upon successful City of Houston electrical inspection and permit issuance; and fifteen percent (15%) upon final commissioning and delivery of as-built documents. All invoices shall be submitted to the Purchaser's accounts payable department in United States Houston and shall be payable net thirty (30) days from the date of invoice receipt. Late payments shall accrue interest at a rate of 1.5% per month as permitted under Texas Business &amp; Commerce Code Section 2412.</w:t>
      </w:r>
    </w:p>
    <w:bookmarkEnd w:id="27"/>
    <w:bookmarkStart w:id="28" w:name="terms-and-conditions"/>
    <w:p>
      <w:pPr>
        <w:pStyle w:val="Heading2"/>
      </w:pPr>
      <w:r>
        <w:t xml:space="preserve">6. Terms and Conditions</w:t>
      </w:r>
    </w:p>
    <w:p>
      <w:pPr>
        <w:numPr>
          <w:ilvl w:val="0"/>
          <w:numId w:val="1001"/>
        </w:numPr>
        <w:pStyle w:val="Compact"/>
      </w:pPr>
      <w:r>
        <w:rPr>
          <w:bCs/>
          <w:b/>
        </w:rPr>
        <w:t xml:space="preserve">Licensing and Qualification:</w:t>
      </w:r>
      <w:r>
        <w:t xml:space="preserve"> </w:t>
      </w:r>
      <w:r>
        <w:t xml:space="preserve">The lead</w:t>
      </w:r>
      <w:r>
        <w:t xml:space="preserve"> </w:t>
      </w:r>
      <w:r>
        <w:t xml:space="preserve">Electrical Engineer</w:t>
      </w:r>
      <w:r>
        <w:t xml:space="preserve"> </w:t>
      </w:r>
      <w:r>
        <w:t xml:space="preserve">shall hold a valid Texas Professional Engineer (PE) license in the discipline of Electrical Engineering, issued by the Texas Board of Professional Engineers, Land Surveyors, and Geoscientists. A copy of the current license shall be provided to the Purchaser prior to commencement of work.</w:t>
      </w:r>
    </w:p>
    <w:p>
      <w:pPr>
        <w:numPr>
          <w:ilvl w:val="0"/>
          <w:numId w:val="1001"/>
        </w:numPr>
        <w:pStyle w:val="Compact"/>
      </w:pPr>
      <w:r>
        <w:rPr>
          <w:bCs/>
          <w:b/>
        </w:rPr>
        <w:t xml:space="preserve">Insurance:</w:t>
      </w:r>
      <w:r>
        <w:t xml:space="preserve"> </w:t>
      </w:r>
      <w:r>
        <w:t xml:space="preserve">The Supplier shall maintain, at its own expense, Commercial General Liability insurance of not less than $2,000,000 per occurrence, Professional Liability (Errors &amp; Omissions) insurance of not less than $5,000,000, and Workers' Compensation insurance as required by Texas law. Certificates of insurance naming Gulf Coast Infrastructure Solutions, LLC as additional insured shall be furnished prior to the start date.</w:t>
      </w:r>
    </w:p>
    <w:p>
      <w:pPr>
        <w:numPr>
          <w:ilvl w:val="0"/>
          <w:numId w:val="1001"/>
        </w:numPr>
        <w:pStyle w:val="Compact"/>
      </w:pPr>
      <w:r>
        <w:rPr>
          <w:bCs/>
          <w:b/>
        </w:rPr>
        <w:t xml:space="preserve">Compliance with Law:</w:t>
      </w:r>
      <w:r>
        <w:t xml:space="preserve"> </w:t>
      </w:r>
      <w:r>
        <w:t xml:space="preserve">All work performed under this Purchase Order shall comply with the National Electrical Code (NEC) 2023 edition, the International Building Code as adopted by the City of Houston, all applicable federal regulations including OSHA standards, and any local ordinances in force in United States Houston, Texas.</w:t>
      </w:r>
    </w:p>
    <w:p>
      <w:pPr>
        <w:numPr>
          <w:ilvl w:val="0"/>
          <w:numId w:val="1001"/>
        </w:numPr>
        <w:pStyle w:val="Compact"/>
      </w:pPr>
      <w:r>
        <w:rPr>
          <w:bCs/>
          <w:b/>
        </w:rPr>
        <w:t xml:space="preserve">Intellectual Property:</w:t>
      </w:r>
      <w:r>
        <w:t xml:space="preserve"> </w:t>
      </w:r>
      <w:r>
        <w:t xml:space="preserve">All design documents, calculations, drawings, and reports produced under this Purchase Order shall become the sole property of the Purchaser upon full payment. The Supplier retains the right to use general methodologies and standard engineering practices but shall not disclose project-specific information to third parties without written consent.</w:t>
      </w:r>
    </w:p>
    <w:p>
      <w:pPr>
        <w:numPr>
          <w:ilvl w:val="0"/>
          <w:numId w:val="1001"/>
        </w:numPr>
        <w:pStyle w:val="Compact"/>
      </w:pPr>
      <w:r>
        <w:rPr>
          <w:bCs/>
          <w:b/>
        </w:rPr>
        <w:t xml:space="preserve">Change Orders:</w:t>
      </w:r>
      <w:r>
        <w:t xml:space="preserve"> </w:t>
      </w:r>
      <w:r>
        <w:t xml:space="preserve">Any modification to the scope of work described in this Purchase Order must be documented in a written Change Order signed by both parties. No additional compensation shall be due for work not explicitly authorized in writing.</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the Purchaser shall pay for all services satisfactorily rendered up to the date of termination. In the event of termination for cause, the terminating party shall be entitled to recover all damages resulting from the breach.</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State of Texas. Any disputes arising hereunder shall be subject to the exclusive jurisdiction of the state and federal courts located in Harris County, United States Houston, Texas.</w:t>
      </w:r>
    </w:p>
    <w:p>
      <w:pPr>
        <w:numPr>
          <w:ilvl w:val="0"/>
          <w:numId w:val="1001"/>
        </w:numPr>
        <w:pStyle w:val="Compact"/>
      </w:pPr>
      <w:r>
        <w:rPr>
          <w:bCs/>
          <w:b/>
        </w:rPr>
        <w:t xml:space="preserve">Confidentiality:</w:t>
      </w:r>
      <w:r>
        <w:t xml:space="preserve"> </w:t>
      </w:r>
      <w:r>
        <w:t xml:space="preserve">Both parties agree to maintain the confidentiality of all proprietary information exchanged in connection with this Purchase Order for a period of five (5) years following completion of the project.</w:t>
      </w:r>
    </w:p>
    <w:p>
      <w:pPr>
        <w:numPr>
          <w:ilvl w:val="0"/>
          <w:numId w:val="1001"/>
        </w:numPr>
        <w:pStyle w:val="Compact"/>
      </w:pPr>
      <w:r>
        <w:rPr>
          <w:bCs/>
          <w:b/>
        </w:rPr>
        <w:t xml:space="preserve">Anti-Corruption:</w:t>
      </w:r>
      <w:r>
        <w:t xml:space="preserve"> </w:t>
      </w:r>
      <w:r>
        <w:t xml:space="preserve">The Supplier warrants that no part of the compensation under this Purchase Order has been or will be paid to any government official in the United States or the State of Texas in violation of the U.S. Foreign Corrupt Practices Act or Texas Penal Code.</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and conditions set forth in this Purchase Order. This document constitutes a binding agreement for the procurement of</w:t>
      </w:r>
      <w:r>
        <w:t xml:space="preserve"> </w:t>
      </w:r>
      <w:r>
        <w:t xml:space="preserve">Electrical Engineer</w:t>
      </w:r>
      <w:r>
        <w:t xml:space="preserve"> </w:t>
      </w:r>
      <w:r>
        <w:t xml:space="preserve">services in United States Houston, Texas, and supersedes all prior negotiations, representations, or agreements between the parties relating to the subject matter herein.</w:t>
      </w:r>
    </w:p>
    <w:bookmarkEnd w:id="29"/>
    <w:p>
      <w:pPr>
        <w:pStyle w:val="BodyText"/>
      </w:pPr>
      <w:r>
        <w:rPr>
          <w:bCs/>
          <w:b/>
        </w:rPr>
        <w:t xml:space="preserve">For the Purchaser:</w:t>
      </w:r>
    </w:p>
    <w:p>
      <w:pPr>
        <w:pStyle w:val="BodyText"/>
      </w:pPr>
      <w:r>
        <w:t xml:space="preserve">Gulf Coast Infrastructure Solutions, LLC</w:t>
      </w:r>
    </w:p>
    <w:p>
      <w:pPr>
        <w:pStyle w:val="BodyText"/>
      </w:pPr>
      <w:r>
        <w:t xml:space="preserve">Signature: ___________________________</w:t>
      </w:r>
    </w:p>
    <w:p>
      <w:pPr>
        <w:pStyle w:val="BodyText"/>
      </w:pPr>
      <w:r>
        <w:t xml:space="preserve">Name: Margaret Ellison</w:t>
      </w:r>
    </w:p>
    <w:p>
      <w:pPr>
        <w:pStyle w:val="BodyText"/>
      </w:pPr>
      <w:r>
        <w:t xml:space="preserve">Title: Director of Procurement</w:t>
      </w:r>
    </w:p>
    <w:p>
      <w:pPr>
        <w:pStyle w:val="BodyText"/>
      </w:pPr>
      <w:r>
        <w:t xml:space="preserve">Date: ___________________________</w:t>
      </w:r>
    </w:p>
    <w:p>
      <w:pPr>
        <w:pStyle w:val="BodyText"/>
      </w:pPr>
      <w:r>
        <w:rPr>
          <w:bCs/>
          <w:b/>
        </w:rPr>
        <w:t xml:space="preserve">For the Supplier:</w:t>
      </w:r>
    </w:p>
    <w:p>
      <w:pPr>
        <w:pStyle w:val="BodyText"/>
      </w:pPr>
      <w:r>
        <w:t xml:space="preserve">Lone Star Electrical Engineering Group, Inc.</w:t>
      </w:r>
    </w:p>
    <w:p>
      <w:pPr>
        <w:pStyle w:val="BodyText"/>
      </w:pPr>
      <w:r>
        <w:t xml:space="preserve">Signature: ___________________________</w:t>
      </w:r>
    </w:p>
    <w:p>
      <w:pPr>
        <w:pStyle w:val="BodyText"/>
      </w:pPr>
      <w:r>
        <w:t xml:space="preserve">Name: David R. Thornton, PE</w:t>
      </w:r>
    </w:p>
    <w:p>
      <w:pPr>
        <w:pStyle w:val="BodyText"/>
      </w:pPr>
      <w:r>
        <w:t xml:space="preserve">Title: Senior Electrical Engineer &amp; Principal</w:t>
      </w:r>
    </w:p>
    <w:p>
      <w:pPr>
        <w:pStyle w:val="BodyText"/>
      </w:pPr>
      <w:r>
        <w:t xml:space="preserve">Date: ___________________________</w:t>
      </w:r>
    </w:p>
    <w:p>
      <w:pPr>
        <w:pStyle w:val="BodyText"/>
      </w:pPr>
      <w:r>
        <w:t xml:space="preserve">Purchase Order No. US-HOU-EE-2025-04872 | Issued in United States Houston, Texas | Page 1 of 1</w:t>
      </w:r>
    </w:p>
    <w:p>
      <w:pPr>
        <w:pStyle w:val="BodyText"/>
      </w:pPr>
      <w:r>
        <w:t xml:space="preserve">This Purchase Order is a controlled document. Unauthorized reproduction or distribution is prohibited. All inquiries regarding this Purchase Order should be directed to the Purchaser's procurement office in United States Houston.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United States Houston</dc:title>
  <dc:creator/>
  <dc:language>en</dc:language>
  <cp:keywords/>
  <dcterms:created xsi:type="dcterms:W3CDTF">2026-10-10T08:34:43Z</dcterms:created>
  <dcterms:modified xsi:type="dcterms:W3CDTF">2026-10-10T08:34:43Z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