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Miami,</w:t>
      </w:r>
      <w:r>
        <w:t xml:space="preserve"> </w:t>
      </w:r>
      <w:r>
        <w:t xml:space="preserve">United</w:t>
      </w:r>
      <w:r>
        <w:t xml:space="preserve"> </w:t>
      </w:r>
      <w:r>
        <w:t xml:space="preserve">States</w:t>
      </w:r>
    </w:p>
    <w:bookmarkStart w:id="20" w:name="Xe3cddf14503792ae94a21e6677650a3f4878660"/>
    <w:p>
      <w:pPr>
        <w:pStyle w:val="Heading1"/>
      </w:pPr>
      <w:r>
        <w:t xml:space="preserve">South Florida Infrastructure Solutions, Inc.</w:t>
      </w:r>
    </w:p>
    <w:p>
      <w:pPr>
        <w:pStyle w:val="FirstParagraph"/>
      </w:pPr>
      <w:r>
        <w:t xml:space="preserve">1200 Brickell Avenue, Suite 2400, Miami, Florida 33131, United States</w:t>
      </w:r>
    </w:p>
    <w:p>
      <w:pPr>
        <w:pStyle w:val="BodyText"/>
      </w:pPr>
      <w:r>
        <w:t xml:space="preserve">Phone: (305) 555-0187  |  Email: procurement@sfsi-miami.com</w:t>
      </w:r>
    </w:p>
    <w:p>
      <w:pPr>
        <w:pStyle w:val="BodyText"/>
      </w:pPr>
      <w:r>
        <w:t xml:space="preserve">Florida Corporation Registration No. P24-1873652  |  EIN: 82-4471903</w:t>
      </w:r>
    </w:p>
    <w:bookmarkEnd w:id="20"/>
    <w:p>
      <w:pPr>
        <w:pStyle w:val="BodyText"/>
      </w:pPr>
      <w:r>
        <w:t xml:space="preserve">Purchase Order</w:t>
      </w:r>
    </w:p>
    <w:p>
      <w:pPr>
        <w:pStyle w:val="BodyText"/>
      </w:pPr>
      <w:r>
        <w:t xml:space="preserve">Purchase Order No.: PO-2025-MIA-04782</w:t>
      </w:r>
    </w:p>
    <w:p>
      <w:pPr>
        <w:pStyle w:val="BodyText"/>
      </w:pPr>
      <w:r>
        <w:rPr>
          <w:bCs/>
          <w:b/>
        </w:rPr>
        <w:t xml:space="preserve">Date of Issue:</w:t>
      </w:r>
      <w:r>
        <w:t xml:space="preserve"> </w:t>
      </w:r>
      <w:r>
        <w:t xml:space="preserve">June 12, 2025    </w:t>
      </w:r>
      <w:r>
        <w:t xml:space="preserve"> </w:t>
      </w:r>
      <w:r>
        <w:rPr>
          <w:bCs/>
          <w:b/>
        </w:rPr>
        <w:t xml:space="preserve">Required Completion Date:</w:t>
      </w:r>
      <w:r>
        <w:t xml:space="preserve"> </w:t>
      </w:r>
      <w:r>
        <w:t xml:space="preserve">September 30, 2025</w:t>
      </w:r>
    </w:p>
    <w:bookmarkStart w:id="21" w:name="vendor-service-provider"/>
    <w:p>
      <w:pPr>
        <w:pStyle w:val="Heading3"/>
      </w:pPr>
      <w:r>
        <w:t xml:space="preserve">Vendor / Service Provider</w:t>
      </w:r>
    </w:p>
    <w:p>
      <w:pPr>
        <w:pStyle w:val="FirstParagraph"/>
      </w:pPr>
      <w:r>
        <w:rPr>
          <w:bCs/>
          <w:b/>
        </w:rPr>
        <w:t xml:space="preserve">Electrical Engineer:</w:t>
      </w:r>
      <w:r>
        <w:t xml:space="preserve"> </w:t>
      </w:r>
      <w:r>
        <w:t xml:space="preserve">Dr. Marcus A. Delgado, P.E.</w:t>
      </w:r>
    </w:p>
    <w:p>
      <w:pPr>
        <w:pStyle w:val="BodyText"/>
      </w:pPr>
      <w:r>
        <w:rPr>
          <w:bCs/>
          <w:b/>
        </w:rPr>
        <w:t xml:space="preserve">Firm:</w:t>
      </w:r>
      <w:r>
        <w:t xml:space="preserve"> </w:t>
      </w:r>
      <w:r>
        <w:t xml:space="preserve">Delgado Electrical Engineering Consultants, LLC</w:t>
      </w:r>
    </w:p>
    <w:p>
      <w:pPr>
        <w:pStyle w:val="BodyText"/>
      </w:pPr>
      <w:r>
        <w:rPr>
          <w:bCs/>
          <w:b/>
        </w:rPr>
        <w:t xml:space="preserve">Address:</w:t>
      </w:r>
      <w:r>
        <w:t xml:space="preserve"> </w:t>
      </w:r>
      <w:r>
        <w:t xml:space="preserve">8450 Ponce de Leon Blvd, Suite 310, Coral Gables, Miami, Florida 33143, United States</w:t>
      </w:r>
    </w:p>
    <w:p>
      <w:pPr>
        <w:pStyle w:val="BodyText"/>
      </w:pPr>
      <w:r>
        <w:rPr>
          <w:bCs/>
          <w:b/>
        </w:rPr>
        <w:t xml:space="preserve">License No.:</w:t>
      </w:r>
      <w:r>
        <w:t xml:space="preserve"> </w:t>
      </w:r>
      <w:r>
        <w:t xml:space="preserve">FL-EE-2019-44871</w:t>
      </w:r>
    </w:p>
    <w:p>
      <w:pPr>
        <w:pStyle w:val="BodyText"/>
      </w:pPr>
      <w:r>
        <w:rPr>
          <w:bCs/>
          <w:b/>
        </w:rPr>
        <w:t xml:space="preserve">Contact:</w:t>
      </w:r>
      <w:r>
        <w:t xml:space="preserve"> </w:t>
      </w:r>
      <w:r>
        <w:t xml:space="preserve">(305) 555-0293  |  m.delgado@delgado-ee.com</w:t>
      </w:r>
    </w:p>
    <w:bookmarkEnd w:id="21"/>
    <w:bookmarkStart w:id="22" w:name="bill-to-purchasing-entity"/>
    <w:p>
      <w:pPr>
        <w:pStyle w:val="Heading3"/>
      </w:pPr>
      <w:r>
        <w:t xml:space="preserve">Bill To / Purchasing Entity</w:t>
      </w:r>
    </w:p>
    <w:p>
      <w:pPr>
        <w:pStyle w:val="FirstParagraph"/>
      </w:pPr>
      <w:r>
        <w:rPr>
          <w:bCs/>
          <w:b/>
        </w:rPr>
        <w:t xml:space="preserve">Company:</w:t>
      </w:r>
      <w:r>
        <w:t xml:space="preserve"> </w:t>
      </w:r>
      <w:r>
        <w:t xml:space="preserve">South Florida Infrastructure Solutions, Inc.</w:t>
      </w:r>
    </w:p>
    <w:p>
      <w:pPr>
        <w:pStyle w:val="BodyText"/>
      </w:pPr>
      <w:r>
        <w:rPr>
          <w:bCs/>
          <w:b/>
        </w:rPr>
        <w:t xml:space="preserve">Department:</w:t>
      </w:r>
      <w:r>
        <w:t xml:space="preserve"> </w:t>
      </w:r>
      <w:r>
        <w:t xml:space="preserve">Capital Projects &amp; Engineering Division</w:t>
      </w:r>
    </w:p>
    <w:p>
      <w:pPr>
        <w:pStyle w:val="BodyText"/>
      </w:pPr>
      <w:r>
        <w:rPr>
          <w:bCs/>
          <w:b/>
        </w:rPr>
        <w:t xml:space="preserve">Address:</w:t>
      </w:r>
      <w:r>
        <w:t xml:space="preserve"> </w:t>
      </w:r>
      <w:r>
        <w:t xml:space="preserve">1200 Brickell Avenue, Suite 2400, Miami, Florida 33131, United States</w:t>
      </w:r>
    </w:p>
    <w:p>
      <w:pPr>
        <w:pStyle w:val="BodyText"/>
      </w:pPr>
      <w:r>
        <w:rPr>
          <w:bCs/>
          <w:b/>
        </w:rPr>
        <w:t xml:space="preserve">Attn:</w:t>
      </w:r>
      <w:r>
        <w:t xml:space="preserve"> </w:t>
      </w:r>
      <w:r>
        <w:t xml:space="preserve">Ms. Patricia R. Whitfield, Director of Procurement</w:t>
      </w:r>
    </w:p>
    <w:p>
      <w:pPr>
        <w:pStyle w:val="BodyText"/>
      </w:pPr>
      <w:r>
        <w:rPr>
          <w:bCs/>
          <w:b/>
        </w:rPr>
        <w:t xml:space="preserve">PO Contact:</w:t>
      </w:r>
      <w:r>
        <w:t xml:space="preserve"> </w:t>
      </w:r>
      <w:r>
        <w:t xml:space="preserve">(305) 555-0187  |  p.whitfield@sfsi-miami.com</w:t>
      </w:r>
    </w:p>
    <w:bookmarkEnd w:id="22"/>
    <w:bookmarkStart w:id="24" w:name="line-items-professional-services"/>
    <w:p>
      <w:pPr>
        <w:pStyle w:val="Heading2"/>
      </w:pPr>
      <w:r>
        <w:t xml:space="preserve">Line Items – Professional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Extended Amount (USD)</w:t>
            </w:r>
          </w:p>
        </w:tc>
        <w:tc>
          <w:tcPr/>
          <w:p>
            <w:pPr>
              <w:pStyle w:val="Compact"/>
              <w:jc w:val="left"/>
            </w:pPr>
            <w:r>
              <w:t xml:space="preserve">Delivery / Due</w:t>
            </w:r>
          </w:p>
        </w:tc>
      </w:tr>
      <w:tr>
        <w:tc>
          <w:tcPr/>
          <w:p>
            <w:pPr>
              <w:pStyle w:val="Compact"/>
              <w:jc w:val="left"/>
            </w:pPr>
            <w:r>
              <w:t xml:space="preserve">1</w:t>
            </w:r>
          </w:p>
        </w:tc>
        <w:tc>
          <w:tcPr/>
          <w:p>
            <w:pPr>
              <w:pStyle w:val="Compact"/>
              <w:jc w:val="left"/>
            </w:pPr>
            <w:r>
              <w:t xml:space="preserve">Comprehensive electrical system design and load analysis for the new 18-story mixed-use commercial development at 450 Biscayne Boulevard, Miami, Florida. Includes single-line diagrams, panel schedules, and power distribution calculations compliant with the 2023 National Electrical Code (NEC) and Miami-Dade County building codes.</w:t>
            </w:r>
          </w:p>
        </w:tc>
        <w:tc>
          <w:tcPr/>
          <w:p>
            <w:pPr>
              <w:pStyle w:val="Compact"/>
              <w:jc w:val="left"/>
            </w:pPr>
            <w:r>
              <w:t xml:space="preserve">1 project</w:t>
            </w:r>
          </w:p>
        </w:tc>
        <w:tc>
          <w:tcPr/>
          <w:p>
            <w:pPr>
              <w:pStyle w:val="Compact"/>
              <w:jc w:val="left"/>
            </w:pPr>
            <w:r>
              <w:t xml:space="preserve">$48,500.00</w:t>
            </w:r>
          </w:p>
        </w:tc>
        <w:tc>
          <w:tcPr/>
          <w:p>
            <w:pPr>
              <w:pStyle w:val="Compact"/>
              <w:jc w:val="left"/>
            </w:pPr>
            <w:r>
              <w:t xml:space="preserve">$48,500.00</w:t>
            </w:r>
          </w:p>
        </w:tc>
        <w:tc>
          <w:tcPr/>
          <w:p>
            <w:pPr>
              <w:pStyle w:val="Compact"/>
              <w:jc w:val="left"/>
            </w:pPr>
            <w:r>
              <w:t xml:space="preserve">July 31, 2025</w:t>
            </w:r>
          </w:p>
        </w:tc>
      </w:tr>
      <w:tr>
        <w:tc>
          <w:tcPr/>
          <w:p>
            <w:pPr>
              <w:pStyle w:val="Compact"/>
              <w:jc w:val="left"/>
            </w:pPr>
            <w:r>
              <w:t xml:space="preserve">2</w:t>
            </w:r>
          </w:p>
        </w:tc>
        <w:tc>
          <w:tcPr/>
          <w:p>
            <w:pPr>
              <w:pStyle w:val="Compact"/>
              <w:jc w:val="left"/>
            </w:pPr>
            <w:r>
              <w:t xml:space="preserve">Review and certification of existing electrical infrastructure at the client's Miami warehouse facility (7200 NW 27th Avenue, Miami, FL 33142). Includes thermal imaging inspection, ampacity verification, and a written compliance report identifying code violations and recommended remediation.</w:t>
            </w:r>
          </w:p>
        </w:tc>
        <w:tc>
          <w:tcPr/>
          <w:p>
            <w:pPr>
              <w:pStyle w:val="Compact"/>
              <w:jc w:val="left"/>
            </w:pPr>
            <w:r>
              <w:t xml:space="preserve">1 inspection</w:t>
            </w:r>
          </w:p>
        </w:tc>
        <w:tc>
          <w:tcPr/>
          <w:p>
            <w:pPr>
              <w:pStyle w:val="Compact"/>
              <w:jc w:val="left"/>
            </w:pPr>
            <w:r>
              <w:t xml:space="preserve">$12,750.00</w:t>
            </w:r>
          </w:p>
        </w:tc>
        <w:tc>
          <w:tcPr/>
          <w:p>
            <w:pPr>
              <w:pStyle w:val="Compact"/>
              <w:jc w:val="left"/>
            </w:pPr>
            <w:r>
              <w:t xml:space="preserve">$12,750.00</w:t>
            </w:r>
          </w:p>
        </w:tc>
        <w:tc>
          <w:tcPr/>
          <w:p>
            <w:pPr>
              <w:pStyle w:val="Compact"/>
              <w:jc w:val="left"/>
            </w:pPr>
            <w:r>
              <w:t xml:space="preserve">August 15, 2025</w:t>
            </w:r>
          </w:p>
        </w:tc>
      </w:tr>
      <w:tr>
        <w:tc>
          <w:tcPr/>
          <w:p>
            <w:pPr>
              <w:pStyle w:val="Compact"/>
              <w:jc w:val="left"/>
            </w:pPr>
            <w:r>
              <w:t xml:space="preserve">3</w:t>
            </w:r>
          </w:p>
        </w:tc>
        <w:tc>
          <w:tcPr/>
          <w:p>
            <w:pPr>
              <w:pStyle w:val="Compact"/>
              <w:jc w:val="left"/>
            </w:pPr>
            <w:r>
              <w:t xml:space="preserve">Design of a 1.2 MW rooftop photovoltaic solar array and associated battery energy storage system for the Miami corporate headquarters. The Electrical Engineer shall prepare all engineering drawings, interconnection studies, and utility coordination documents for Florida Power &amp; Light (FPL) approval.</w:t>
            </w:r>
          </w:p>
        </w:tc>
        <w:tc>
          <w:tcPr/>
          <w:p>
            <w:pPr>
              <w:pStyle w:val="Compact"/>
              <w:jc w:val="left"/>
            </w:pPr>
            <w:r>
              <w:t xml:space="preserve">1 design package</w:t>
            </w:r>
          </w:p>
        </w:tc>
        <w:tc>
          <w:tcPr/>
          <w:p>
            <w:pPr>
              <w:pStyle w:val="Compact"/>
              <w:jc w:val="left"/>
            </w:pPr>
            <w:r>
              <w:t xml:space="preserve">$36,200.00</w:t>
            </w:r>
          </w:p>
        </w:tc>
        <w:tc>
          <w:tcPr/>
          <w:p>
            <w:pPr>
              <w:pStyle w:val="Compact"/>
              <w:jc w:val="left"/>
            </w:pPr>
            <w:r>
              <w:t xml:space="preserve">$36,200.00</w:t>
            </w:r>
          </w:p>
        </w:tc>
        <w:tc>
          <w:tcPr/>
          <w:p>
            <w:pPr>
              <w:pStyle w:val="Compact"/>
              <w:jc w:val="left"/>
            </w:pPr>
            <w:r>
              <w:t xml:space="preserve">September 10, 2025</w:t>
            </w:r>
          </w:p>
        </w:tc>
      </w:tr>
      <w:tr>
        <w:tc>
          <w:tcPr/>
          <w:p>
            <w:pPr>
              <w:pStyle w:val="Compact"/>
              <w:jc w:val="left"/>
            </w:pPr>
            <w:r>
              <w:t xml:space="preserve">4</w:t>
            </w:r>
          </w:p>
        </w:tc>
        <w:tc>
          <w:tcPr/>
          <w:p>
            <w:pPr>
              <w:pStyle w:val="Compact"/>
              <w:jc w:val="left"/>
            </w:pPr>
            <w:r>
              <w:t xml:space="preserve">On-site construction observation and electrical commissioning support at the Biscayne Boulevard project. The Electrical Engineer will conduct weekly site visits, verify installation quality against approved plans, and issue punch-list reports through substantial completion.</w:t>
            </w:r>
          </w:p>
        </w:tc>
        <w:tc>
          <w:tcPr/>
          <w:p>
            <w:pPr>
              <w:pStyle w:val="Compact"/>
              <w:jc w:val="left"/>
            </w:pPr>
            <w:r>
              <w:t xml:space="preserve">12 visits</w:t>
            </w:r>
          </w:p>
        </w:tc>
        <w:tc>
          <w:tcPr/>
          <w:p>
            <w:pPr>
              <w:pStyle w:val="Compact"/>
              <w:jc w:val="left"/>
            </w:pPr>
            <w:r>
              <w:t xml:space="preserve">$1,850.00</w:t>
            </w:r>
          </w:p>
        </w:tc>
        <w:tc>
          <w:tcPr/>
          <w:p>
            <w:pPr>
              <w:pStyle w:val="Compact"/>
              <w:jc w:val="left"/>
            </w:pPr>
            <w:r>
              <w:t xml:space="preserve">$22,200.00</w:t>
            </w:r>
          </w:p>
        </w:tc>
        <w:tc>
          <w:tcPr/>
          <w:p>
            <w:pPr>
              <w:pStyle w:val="Compact"/>
              <w:jc w:val="left"/>
            </w:pPr>
            <w:r>
              <w:t xml:space="preserve">September 30, 2025</w:t>
            </w:r>
          </w:p>
        </w:tc>
      </w:tr>
      <w:tr>
        <w:tc>
          <w:tcPr/>
          <w:p>
            <w:pPr>
              <w:pStyle w:val="Compact"/>
              <w:jc w:val="left"/>
            </w:pPr>
            <w:r>
              <w:t xml:space="preserve">5</w:t>
            </w:r>
          </w:p>
        </w:tc>
        <w:tc>
          <w:tcPr/>
          <w:p>
            <w:pPr>
              <w:pStyle w:val="Compact"/>
              <w:jc w:val="left"/>
            </w:pPr>
            <w:r>
              <w:t xml:space="preserve">Preparation and submission of all electrical permit applications, plan review responses, and final as-built documentation to the Miami-Dade County Department of Regulatory and Economic Resources (DER) and the City of Miami Building Division.</w:t>
            </w:r>
          </w:p>
        </w:tc>
        <w:tc>
          <w:tcPr/>
          <w:p>
            <w:pPr>
              <w:pStyle w:val="Compact"/>
              <w:jc w:val="left"/>
            </w:pPr>
            <w:r>
              <w:t xml:space="preserve">1 package</w:t>
            </w:r>
          </w:p>
        </w:tc>
        <w:tc>
          <w:tcPr/>
          <w:p>
            <w:pPr>
              <w:pStyle w:val="Compact"/>
              <w:jc w:val="left"/>
            </w:pPr>
            <w:r>
              <w:t xml:space="preserve">$8,400.00</w:t>
            </w:r>
          </w:p>
        </w:tc>
        <w:tc>
          <w:tcPr/>
          <w:p>
            <w:pPr>
              <w:pStyle w:val="Compact"/>
              <w:jc w:val="left"/>
            </w:pPr>
            <w:r>
              <w:t xml:space="preserve">$8,400.00</w:t>
            </w:r>
          </w:p>
        </w:tc>
        <w:tc>
          <w:tcPr/>
          <w:p>
            <w:pPr>
              <w:pStyle w:val="Compact"/>
              <w:jc w:val="left"/>
            </w:pPr>
            <w:r>
              <w:t xml:space="preserve">September 30, 2025</w:t>
            </w:r>
          </w:p>
        </w:tc>
      </w:tr>
    </w:tbl>
    <w:p>
      <w:pPr>
        <w:pStyle w:val="BodyText"/>
      </w:pPr>
      <w:r>
        <w:t xml:space="preserve">Subtotal: $128,050.00</w:t>
      </w:r>
    </w:p>
    <w:p>
      <w:pPr>
        <w:pStyle w:val="BodyText"/>
      </w:pPr>
      <w:r>
        <w:t xml:space="preserve">Applicable Florida Sales Tax (0% – Professional Services Exempt): $0.00</w:t>
      </w:r>
    </w:p>
    <w:p>
      <w:pPr>
        <w:pStyle w:val="BodyText"/>
      </w:pPr>
      <w:r>
        <w:t xml:space="preserve">Total Purchase Order Amount: $128,050.00 USD</w:t>
      </w:r>
    </w:p>
    <w:bookmarkStart w:id="23" w:name="terms-and-conditions"/>
    <w:p>
      <w:pPr>
        <w:pStyle w:val="Heading3"/>
      </w:pPr>
      <w:r>
        <w:t xml:space="preserve">Terms and Conditions</w:t>
      </w:r>
    </w:p>
    <w:p>
      <w:pPr>
        <w:numPr>
          <w:ilvl w:val="0"/>
          <w:numId w:val="1001"/>
        </w:numPr>
        <w:pStyle w:val="Compact"/>
      </w:pPr>
      <w:r>
        <w:rPr>
          <w:bCs/>
          <w:b/>
        </w:rPr>
        <w:t xml:space="preserve">Scope of Work:</w:t>
      </w:r>
      <w:r>
        <w:t xml:space="preserve"> </w:t>
      </w:r>
      <w:r>
        <w:t xml:space="preserve">This Purchase Order authorizes the engagement of the named Electrical Engineer and his firm to perform the professional engineering services described in the line items above. All work shall be performed in and around the Miami metropolitan area, United States, in strict accordance with the scope defined herein and any mutually agreed change orders in writing.</w:t>
      </w:r>
    </w:p>
    <w:p>
      <w:pPr>
        <w:numPr>
          <w:ilvl w:val="0"/>
          <w:numId w:val="1001"/>
        </w:numPr>
        <w:pStyle w:val="Compact"/>
      </w:pPr>
      <w:r>
        <w:rPr>
          <w:bCs/>
          <w:b/>
        </w:rPr>
        <w:t xml:space="preserve">Licensing and Compliance:</w:t>
      </w:r>
      <w:r>
        <w:t xml:space="preserve"> </w:t>
      </w:r>
      <w:r>
        <w:t xml:space="preserve">The Electrical Engineer shall maintain an active Florida Professional Engineer license throughout the duration of this Purchase Order. All deliverables must comply with the 2023 NEC, Florida Building Code, Miami-Dade County amendments, and all applicable federal, state, and local regulations governing electrical work in the United States.</w:t>
      </w:r>
    </w:p>
    <w:p>
      <w:pPr>
        <w:numPr>
          <w:ilvl w:val="0"/>
          <w:numId w:val="1001"/>
        </w:numPr>
        <w:pStyle w:val="Compact"/>
      </w:pPr>
      <w:r>
        <w:rPr>
          <w:bCs/>
          <w:b/>
        </w:rPr>
        <w:t xml:space="preserve">Payment Terms:</w:t>
      </w:r>
      <w:r>
        <w:t xml:space="preserve"> </w:t>
      </w:r>
      <w:r>
        <w:t xml:space="preserve">Payment shall be made net thirty (30) days from receipt of a valid invoice corresponding to completed milestones. Invoices must reference this Purchase Order number (PO-2025-MIA-04782) and be submitted electronically to accounts-payable@sfsi-miami.com. Late payments shall accrue interest at 1.5% per month.</w:t>
      </w:r>
    </w:p>
    <w:p>
      <w:pPr>
        <w:numPr>
          <w:ilvl w:val="0"/>
          <w:numId w:val="1001"/>
        </w:numPr>
        <w:pStyle w:val="Compact"/>
      </w:pPr>
      <w:r>
        <w:rPr>
          <w:bCs/>
          <w:b/>
        </w:rPr>
        <w:t xml:space="preserve">Insurance:</w:t>
      </w:r>
      <w:r>
        <w:t xml:space="preserve"> </w:t>
      </w:r>
      <w:r>
        <w:t xml:space="preserve">The Electrical Engineer shall carry, at minimum, a Commercial General Liability policy of $2,000,000 per occurrence, Professional Liability (Errors &amp; Omissions) coverage of $5,000,000, and Workers' Compensation as required by Florida state law. Certificates of insurance naming South Florida Infrastructure Solutions, Inc. as additional insured must be provided prior to commencement of work.</w:t>
      </w:r>
    </w:p>
    <w:p>
      <w:pPr>
        <w:numPr>
          <w:ilvl w:val="0"/>
          <w:numId w:val="1001"/>
        </w:numPr>
        <w:pStyle w:val="Compact"/>
      </w:pPr>
      <w:r>
        <w:rPr>
          <w:bCs/>
          <w:b/>
        </w:rPr>
        <w:t xml:space="preserve">Intellectual Property:</w:t>
      </w:r>
      <w:r>
        <w:t xml:space="preserve"> </w:t>
      </w:r>
      <w:r>
        <w:t xml:space="preserve">All drawings, calculations, reports, and design documents produced under this Purchase Order shall become the sole property of South Florida Infrastructure Solutions, Inc. upon full payment. The Electrical Engineer retains the right to use general methodologies and non-proprietary knowledge in future engagements.</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termination for convenience, the Electrical Engineer shall be compensated for all services rendered and documented expenses incurred up to the termination date.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Florida, United States. Any disputes shall be resolved through binding arbitration in Miami-Dade County, Florida, in accordance with the rules of the American Arbitration Association.</w:t>
      </w:r>
    </w:p>
    <w:p>
      <w:pPr>
        <w:numPr>
          <w:ilvl w:val="0"/>
          <w:numId w:val="1001"/>
        </w:numPr>
        <w:pStyle w:val="Compact"/>
      </w:pPr>
      <w:r>
        <w:rPr>
          <w:bCs/>
          <w:b/>
        </w:rPr>
        <w:t xml:space="preserve">Confidentiality:</w:t>
      </w:r>
      <w:r>
        <w:t xml:space="preserve"> </w:t>
      </w:r>
      <w:r>
        <w:t xml:space="preserve">The Electrical Engineer agrees to treat all project data, site plans, and client information as strictly confidential and shall not disclose such information to third parties without prior written consent from the purchasing entity.</w:t>
      </w:r>
    </w:p>
    <w:bookmarkEnd w:id="23"/>
    <w:p>
      <w:pPr>
        <w:pStyle w:val="FirstParagraph"/>
      </w:pPr>
      <w:r>
        <w:rPr>
          <w:bCs/>
          <w:b/>
        </w:rPr>
        <w:t xml:space="preserve">Authorized by (Purchasing Entity):</w:t>
      </w:r>
    </w:p>
    <w:p>
      <w:pPr>
        <w:pStyle w:val="BodyText"/>
      </w:pPr>
      <w:r>
        <w:t xml:space="preserve">Name: Patricia R. Whitfield</w:t>
      </w:r>
    </w:p>
    <w:p>
      <w:pPr>
        <w:pStyle w:val="BodyText"/>
      </w:pPr>
      <w:r>
        <w:t xml:space="preserve">Title: Director of Procurement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Accepted by (Electrical Engineer / Vendor):</w:t>
      </w:r>
    </w:p>
    <w:p>
      <w:pPr>
        <w:pStyle w:val="BodyText"/>
      </w:pPr>
      <w:r>
        <w:t xml:space="preserve">Name: Dr. Marcus A. Delgado, P.E.</w:t>
      </w:r>
    </w:p>
    <w:p>
      <w:pPr>
        <w:pStyle w:val="BodyText"/>
      </w:pPr>
      <w:r>
        <w:t xml:space="preserve">Title: Principal Engineer, Delgado Electrical Engineering Consultants, LLC</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is issued by South Florida Infrastructure Solutions, Inc., a Florida corporation operating in Miami, United States. This document constitutes a binding procurement instrument upon execution by both parties. Purchase Order No. PO-2025-MIA-04782. All services are to be rendered in the Miami, Florida, United States jurisdiction. © 2025 South Florida Infrastructure Solutions, Inc.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Miami, United States</dc:title>
  <dc:creator/>
  <dc:language>en</dc:language>
  <cp:keywords/>
  <dcterms:created xsi:type="dcterms:W3CDTF">2026-10-10T06:39:36Z</dcterms:created>
  <dcterms:modified xsi:type="dcterms:W3CDTF">2026-10-10T06:39:36Z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