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purchase-order"/>
    <w:p>
      <w:pPr>
        <w:pStyle w:val="Heading1"/>
      </w:pPr>
      <w:r>
        <w:t xml:space="preserve">PURCHASE ORDER</w:t>
      </w:r>
    </w:p>
    <w:p>
      <w:pPr>
        <w:pStyle w:val="FirstParagraph"/>
      </w:pPr>
      <w:r>
        <w:t xml:space="preserve">Electrician Services &amp; Electrical Installation Works</w:t>
      </w:r>
    </w:p>
    <w:p>
      <w:pPr>
        <w:pStyle w:val="BodyText"/>
      </w:pPr>
      <w:r>
        <w:t xml:space="preserve">Bangladesh Dhaka | Reference: PO-ELEC-2025-0472</w:t>
      </w:r>
    </w:p>
    <w:bookmarkEnd w:id="20"/>
    <w:p>
      <w:pPr>
        <w:pStyle w:val="BodyText"/>
      </w:pPr>
      <w:r>
        <w:rPr>
          <w:bCs/>
          <w:b/>
        </w:rPr>
        <w:t xml:space="preserve">Purchase Order No.:</w:t>
      </w:r>
      <w:r>
        <w:t xml:space="preserve"> </w:t>
      </w:r>
      <w:r>
        <w:t xml:space="preserve">PO-ELEC-2025-0472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Project Location:</w:t>
      </w:r>
      <w:r>
        <w:t xml:space="preserve"> </w:t>
      </w:r>
      <w:r>
        <w:t xml:space="preserve">Gulshan Avenue, Bangladesh Dhaka</w:t>
      </w:r>
      <w:r>
        <w:br/>
      </w:r>
      <w:r>
        <w:rPr>
          <w:bCs/>
          <w:b/>
        </w:rPr>
        <w:t xml:space="preserve">Project Code:</w:t>
      </w:r>
      <w:r>
        <w:t xml:space="preserve"> </w:t>
      </w:r>
      <w:r>
        <w:t xml:space="preserve">BD-DHK-ELC-2025-089</w:t>
      </w:r>
      <w:r>
        <w:br/>
      </w:r>
      <w:r>
        <w:rPr>
          <w:bCs/>
          <w:b/>
        </w:rPr>
        <w:t xml:space="preserve">Priority:</w:t>
      </w:r>
      <w:r>
        <w:t xml:space="preserve"> </w:t>
      </w:r>
      <w:r>
        <w:t xml:space="preserve">High</w:t>
      </w:r>
    </w:p>
    <w:bookmarkStart w:id="21" w:name="purchasing-party-buyer"/>
    <w:p>
      <w:pPr>
        <w:pStyle w:val="Heading2"/>
      </w:pPr>
      <w:r>
        <w:t xml:space="preserve">1. Purchasing Party (Buyer)</w:t>
      </w:r>
    </w:p>
    <w:p>
      <w:pPr>
        <w:pStyle w:val="FirstParagraph"/>
      </w:pPr>
      <w:r>
        <w:rPr>
          <w:bCs/>
          <w:b/>
        </w:rPr>
        <w:t xml:space="preserve">Company Name:</w:t>
      </w:r>
      <w:r>
        <w:t xml:space="preserve"> </w:t>
      </w:r>
      <w:r>
        <w:t xml:space="preserve">Dhaka Infrastructure Development Ltd.</w:t>
      </w:r>
      <w:r>
        <w:br/>
      </w:r>
      <w:r>
        <w:rPr>
          <w:bCs/>
          <w:b/>
        </w:rPr>
        <w:t xml:space="preserve">Address:</w:t>
      </w:r>
      <w:r>
        <w:t xml:space="preserve"> </w:t>
      </w:r>
      <w:r>
        <w:t xml:space="preserve">House 42, Road 11, Gulshan-2, Bangladesh Dhaka-1212</w:t>
      </w:r>
      <w:r>
        <w:br/>
      </w:r>
      <w:r>
        <w:rPr>
          <w:bCs/>
          <w:b/>
        </w:rPr>
        <w:t xml:space="preserve">Phone:</w:t>
      </w:r>
      <w:r>
        <w:t xml:space="preserve"> </w:t>
      </w:r>
      <w:r>
        <w:t xml:space="preserve">+880-2-9887654</w:t>
      </w:r>
      <w:r>
        <w:br/>
      </w:r>
      <w:r>
        <w:rPr>
          <w:bCs/>
          <w:b/>
        </w:rPr>
        <w:t xml:space="preserve">Email:</w:t>
      </w:r>
      <w:r>
        <w:t xml:space="preserve"> </w:t>
      </w:r>
      <w:r>
        <w:t xml:space="preserve">procurement@dhaka-infra.com.bd</w:t>
      </w:r>
      <w:r>
        <w:br/>
      </w:r>
      <w:r>
        <w:rPr>
          <w:bCs/>
          <w:b/>
        </w:rPr>
        <w:t xml:space="preserve">TIN:</w:t>
      </w:r>
      <w:r>
        <w:t xml:space="preserve"> </w:t>
      </w:r>
      <w:r>
        <w:t xml:space="preserve">004567891-0200</w:t>
      </w:r>
      <w:r>
        <w:br/>
      </w:r>
      <w:r>
        <w:rPr>
          <w:bCs/>
          <w:b/>
        </w:rPr>
        <w:t xml:space="preserve">Authorized Signatory:</w:t>
      </w:r>
      <w:r>
        <w:t xml:space="preserve"> </w:t>
      </w:r>
      <w:r>
        <w:t xml:space="preserve">Mr. Kamal Hossain, Chief Procurement Officer</w:t>
      </w:r>
    </w:p>
    <w:bookmarkEnd w:id="21"/>
    <w:bookmarkStart w:id="22" w:name="supplier-contractor-electrician"/>
    <w:p>
      <w:pPr>
        <w:pStyle w:val="Heading2"/>
      </w:pPr>
      <w:r>
        <w:t xml:space="preserve">2. Supplier / Contractor (Electrician)</w:t>
      </w:r>
    </w:p>
    <w:p>
      <w:pPr>
        <w:pStyle w:val="FirstParagraph"/>
      </w:pPr>
      <w:r>
        <w:rPr>
          <w:bCs/>
          <w:b/>
        </w:rPr>
        <w:t xml:space="preserve">Electrician Firm Name:</w:t>
      </w:r>
      <w:r>
        <w:t xml:space="preserve"> </w:t>
      </w:r>
      <w:r>
        <w:t xml:space="preserve">Prokash Electrical Services &amp; Engineering Co.</w:t>
      </w:r>
      <w:r>
        <w:br/>
      </w:r>
      <w:r>
        <w:rPr>
          <w:bCs/>
          <w:b/>
        </w:rPr>
        <w:t xml:space="preserve">Address:</w:t>
      </w:r>
      <w:r>
        <w:t xml:space="preserve"> </w:t>
      </w:r>
      <w:r>
        <w:t xml:space="preserve">Plot 7, Sector 10, Uttara Model Town, Bangladesh Dhaka-1230</w:t>
      </w:r>
      <w:r>
        <w:br/>
      </w:r>
      <w:r>
        <w:rPr>
          <w:bCs/>
          <w:b/>
        </w:rPr>
        <w:t xml:space="preserve">Phone:</w:t>
      </w:r>
      <w:r>
        <w:t xml:space="preserve"> </w:t>
      </w:r>
      <w:r>
        <w:t xml:space="preserve">+880-1711-234567</w:t>
      </w:r>
      <w:r>
        <w:br/>
      </w:r>
      <w:r>
        <w:rPr>
          <w:bCs/>
          <w:b/>
        </w:rPr>
        <w:t xml:space="preserve">Email:</w:t>
      </w:r>
      <w:r>
        <w:t xml:space="preserve"> </w:t>
      </w:r>
      <w:r>
        <w:t xml:space="preserve">info@prokash-electrical.com.bd</w:t>
      </w:r>
      <w:r>
        <w:br/>
      </w:r>
      <w:r>
        <w:rPr>
          <w:bCs/>
          <w:b/>
        </w:rPr>
        <w:t xml:space="preserve">TIN:</w:t>
      </w:r>
      <w:r>
        <w:t xml:space="preserve"> </w:t>
      </w:r>
      <w:r>
        <w:t xml:space="preserve">009876543-0100</w:t>
      </w:r>
      <w:r>
        <w:br/>
      </w:r>
      <w:r>
        <w:rPr>
          <w:bCs/>
          <w:b/>
        </w:rPr>
        <w:t xml:space="preserve">Licence No.:</w:t>
      </w:r>
      <w:r>
        <w:t xml:space="preserve"> </w:t>
      </w:r>
      <w:r>
        <w:t xml:space="preserve">BEE/ELC/2019/004521 (Bangladesh Electrical Engineering Board)</w:t>
      </w:r>
      <w:r>
        <w:br/>
      </w:r>
      <w:r>
        <w:rPr>
          <w:bCs/>
          <w:b/>
        </w:rPr>
        <w:t xml:space="preserve">Lead Electrician:</w:t>
      </w:r>
      <w:r>
        <w:t xml:space="preserve"> </w:t>
      </w:r>
      <w:r>
        <w:t xml:space="preserve">Engr. Rafiqul Islam, Senior Licensed Electrician</w:t>
      </w:r>
    </w:p>
    <w:bookmarkEnd w:id="22"/>
    <w:bookmarkStart w:id="23" w:name="X74d24db710dbe984ff0cc9139e460ef181fcb69"/>
    <w:p>
      <w:pPr>
        <w:pStyle w:val="Heading2"/>
      </w:pPr>
      <w:r>
        <w:t xml:space="preserve">3. Scope of Work – Electrician Services in Bangladesh Dhaka</w:t>
      </w:r>
    </w:p>
    <w:p>
      <w:pPr>
        <w:pStyle w:val="FirstParagraph"/>
      </w:pPr>
      <w:r>
        <w:t xml:space="preserve">This Purchase Order is issued to engage a qualified and licensed</w:t>
      </w:r>
      <w:r>
        <w:t xml:space="preserve"> </w:t>
      </w:r>
      <w:r>
        <w:t xml:space="preserve">Electrician</w:t>
      </w:r>
      <w:r>
        <w:t xml:space="preserve"> </w:t>
      </w:r>
      <w:r>
        <w:t xml:space="preserve">firm to carry out comprehensive electrical installation, wiring, and maintenance works at the above-mentioned project site located in</w:t>
      </w:r>
      <w:r>
        <w:t xml:space="preserve"> </w:t>
      </w:r>
      <w:r>
        <w:t xml:space="preserve">Bangladesh Dhaka</w:t>
      </w:r>
      <w:r>
        <w:t xml:space="preserve">. The</w:t>
      </w:r>
      <w:r>
        <w:t xml:space="preserve"> </w:t>
      </w:r>
      <w:r>
        <w:t xml:space="preserve">Electrician</w:t>
      </w:r>
      <w:r>
        <w:t xml:space="preserve"> </w:t>
      </w:r>
      <w:r>
        <w:t xml:space="preserve">shall be responsible for all aspects of the electrical scope as detailed in the line items below. All work must comply with the Bangladesh National Building Code (BNBC) 2020, the Bangladesh Electricity Act 1967, and the safety standards prescribed by the Bangladesh Electrical Engineering Board (BEEB). The</w:t>
      </w:r>
      <w:r>
        <w:t xml:space="preserve"> </w:t>
      </w:r>
      <w:r>
        <w:t xml:space="preserve">Electrician</w:t>
      </w:r>
      <w:r>
        <w:t xml:space="preserve"> </w:t>
      </w:r>
      <w:r>
        <w:t xml:space="preserve">must ensure that all materials used are ISI-marked or equivalent certified products approved for use in</w:t>
      </w:r>
      <w:r>
        <w:t xml:space="preserve"> </w:t>
      </w:r>
      <w:r>
        <w:t xml:space="preserve">Bangladesh Dhaka</w:t>
      </w:r>
      <w:r>
        <w:t xml:space="preserve">.</w:t>
      </w:r>
    </w:p>
    <w:bookmarkEnd w:id="23"/>
    <w:bookmarkStart w:id="24" w:name="line-items-electrical-works-materials"/>
    <w:p>
      <w:pPr>
        <w:pStyle w:val="Heading2"/>
      </w:pPr>
      <w:r>
        <w:t xml:space="preserve">4. Line Items – Electrical Works &amp;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Description of Work / Material</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(BDT)</w:t>
            </w:r>
          </w:p>
        </w:tc>
        <w:tc>
          <w:tcPr/>
          <w:p>
            <w:pPr>
              <w:pStyle w:val="Compact"/>
              <w:jc w:val="left"/>
            </w:pPr>
            <w:r>
              <w:t xml:space="preserve">Amount (BDT)</w:t>
            </w:r>
          </w:p>
        </w:tc>
      </w:tr>
      <w:tr>
        <w:tc>
          <w:tcPr/>
          <w:p>
            <w:pPr>
              <w:pStyle w:val="Compact"/>
              <w:jc w:val="left"/>
            </w:pPr>
            <w:r>
              <w:t xml:space="preserve">1</w:t>
            </w:r>
          </w:p>
        </w:tc>
        <w:tc>
          <w:tcPr/>
          <w:p>
            <w:pPr>
              <w:pStyle w:val="Compact"/>
              <w:jc w:val="left"/>
            </w:pPr>
            <w:r>
              <w:t xml:space="preserve">Complete electrical wiring for 4-storey residential building (copper wire, 2.5 sq mm &amp; 4 sq mm) including conduit piping</w:t>
            </w:r>
          </w:p>
        </w:tc>
        <w:tc>
          <w:tcPr/>
          <w:p>
            <w:pPr>
              <w:pStyle w:val="Compact"/>
              <w:jc w:val="left"/>
            </w:pPr>
            <w:r>
              <w:t xml:space="preserve">Lot</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2</w:t>
            </w:r>
          </w:p>
        </w:tc>
        <w:tc>
          <w:tcPr/>
          <w:p>
            <w:pPr>
              <w:pStyle w:val="Compact"/>
              <w:jc w:val="left"/>
            </w:pPr>
            <w:r>
              <w:t xml:space="preserve">Installation of 3-phase 150A main distribution board (MDB) with MCBs, RCCBs, and surge protection devices</w:t>
            </w:r>
          </w:p>
        </w:tc>
        <w:tc>
          <w:tcPr/>
          <w:p>
            <w:pPr>
              <w:pStyle w:val="Compact"/>
              <w:jc w:val="left"/>
            </w:pPr>
            <w:r>
              <w:t xml:space="preserve">Set</w:t>
            </w:r>
          </w:p>
        </w:tc>
        <w:tc>
          <w:tcPr/>
          <w:p>
            <w:pPr>
              <w:pStyle w:val="Compact"/>
              <w:jc w:val="left"/>
            </w:pPr>
            <w:r>
              <w:t xml:space="preserve">1</w:t>
            </w:r>
          </w:p>
        </w:tc>
        <w:tc>
          <w:tcPr/>
          <w:p>
            <w:pPr>
              <w:pStyle w:val="Compact"/>
              <w:jc w:val="left"/>
            </w:pPr>
            <w:r>
              <w:t xml:space="preserve">92,500</w:t>
            </w:r>
          </w:p>
        </w:tc>
        <w:tc>
          <w:tcPr/>
          <w:p>
            <w:pPr>
              <w:pStyle w:val="Compact"/>
              <w:jc w:val="left"/>
            </w:pPr>
            <w:r>
              <w:t xml:space="preserve">92,500</w:t>
            </w:r>
          </w:p>
        </w:tc>
      </w:tr>
      <w:tr>
        <w:tc>
          <w:tcPr/>
          <w:p>
            <w:pPr>
              <w:pStyle w:val="Compact"/>
              <w:jc w:val="left"/>
            </w:pPr>
            <w:r>
              <w:t xml:space="preserve">3</w:t>
            </w:r>
          </w:p>
        </w:tc>
        <w:tc>
          <w:tcPr/>
          <w:p>
            <w:pPr>
              <w:pStyle w:val="Compact"/>
              <w:jc w:val="left"/>
            </w:pPr>
            <w:r>
              <w:t xml:space="preserve">Supply and installation of 120 LED ceiling lights, 80 wall switches, and 60 socket outlets (Schneider Electric or equivalent)</w:t>
            </w:r>
          </w:p>
        </w:tc>
        <w:tc>
          <w:tcPr/>
          <w:p>
            <w:pPr>
              <w:pStyle w:val="Compact"/>
              <w:jc w:val="left"/>
            </w:pPr>
            <w:r>
              <w:t xml:space="preserve">Lot</w:t>
            </w:r>
          </w:p>
        </w:tc>
        <w:tc>
          <w:tcPr/>
          <w:p>
            <w:pPr>
              <w:pStyle w:val="Compact"/>
              <w:jc w:val="left"/>
            </w:pPr>
            <w:r>
              <w:t xml:space="preserve">1</w:t>
            </w:r>
          </w:p>
        </w:tc>
        <w:tc>
          <w:tcPr/>
          <w:p>
            <w:pPr>
              <w:pStyle w:val="Compact"/>
              <w:jc w:val="left"/>
            </w:pPr>
            <w:r>
              <w:t xml:space="preserve">168,000</w:t>
            </w:r>
          </w:p>
        </w:tc>
        <w:tc>
          <w:tcPr/>
          <w:p>
            <w:pPr>
              <w:pStyle w:val="Compact"/>
              <w:jc w:val="left"/>
            </w:pPr>
            <w:r>
              <w:t xml:space="preserve">168,000</w:t>
            </w:r>
          </w:p>
        </w:tc>
      </w:tr>
      <w:tr>
        <w:tc>
          <w:tcPr/>
          <w:p>
            <w:pPr>
              <w:pStyle w:val="Compact"/>
              <w:jc w:val="left"/>
            </w:pPr>
            <w:r>
              <w:t xml:space="preserve">4</w:t>
            </w:r>
          </w:p>
        </w:tc>
        <w:tc>
          <w:tcPr/>
          <w:p>
            <w:pPr>
              <w:pStyle w:val="Compact"/>
              <w:jc w:val="left"/>
            </w:pPr>
            <w:r>
              <w:t xml:space="preserve">Installation of 3-ton inverter air conditioning units (4 units) with dedicated circuit wiring and outdoor unit mounting</w:t>
            </w:r>
          </w:p>
        </w:tc>
        <w:tc>
          <w:tcPr/>
          <w:p>
            <w:pPr>
              <w:pStyle w:val="Compact"/>
              <w:jc w:val="left"/>
            </w:pPr>
            <w:r>
              <w:t xml:space="preserve">Unit</w:t>
            </w:r>
          </w:p>
        </w:tc>
        <w:tc>
          <w:tcPr/>
          <w:p>
            <w:pPr>
              <w:pStyle w:val="Compact"/>
              <w:jc w:val="left"/>
            </w:pPr>
            <w:r>
              <w:t xml:space="preserve">4</w:t>
            </w:r>
          </w:p>
        </w:tc>
        <w:tc>
          <w:tcPr/>
          <w:p>
            <w:pPr>
              <w:pStyle w:val="Compact"/>
              <w:jc w:val="left"/>
            </w:pPr>
            <w:r>
              <w:t xml:space="preserve">78,000</w:t>
            </w:r>
          </w:p>
        </w:tc>
        <w:tc>
          <w:tcPr/>
          <w:p>
            <w:pPr>
              <w:pStyle w:val="Compact"/>
              <w:jc w:val="left"/>
            </w:pPr>
            <w:r>
              <w:t xml:space="preserve">312,000</w:t>
            </w:r>
          </w:p>
        </w:tc>
      </w:tr>
      <w:tr>
        <w:tc>
          <w:tcPr/>
          <w:p>
            <w:pPr>
              <w:pStyle w:val="Compact"/>
              <w:jc w:val="left"/>
            </w:pPr>
            <w:r>
              <w:t xml:space="preserve">5</w:t>
            </w:r>
          </w:p>
        </w:tc>
        <w:tc>
          <w:tcPr/>
          <w:p>
            <w:pPr>
              <w:pStyle w:val="Compact"/>
              <w:jc w:val="left"/>
            </w:pPr>
            <w:r>
              <w:t xml:space="preserve">Earthing and lightning protection system installation for the entire building structure</w:t>
            </w:r>
          </w:p>
        </w:tc>
        <w:tc>
          <w:tcPr/>
          <w:p>
            <w:pPr>
              <w:pStyle w:val="Compact"/>
              <w:jc w:val="left"/>
            </w:pPr>
            <w:r>
              <w:t xml:space="preserve">Lot</w:t>
            </w:r>
          </w:p>
        </w:tc>
        <w:tc>
          <w:tcPr/>
          <w:p>
            <w:pPr>
              <w:pStyle w:val="Compact"/>
              <w:jc w:val="left"/>
            </w:pPr>
            <w:r>
              <w:t xml:space="preserve">1</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6</w:t>
            </w:r>
          </w:p>
        </w:tc>
        <w:tc>
          <w:tcPr/>
          <w:p>
            <w:pPr>
              <w:pStyle w:val="Compact"/>
              <w:jc w:val="left"/>
            </w:pPr>
            <w:r>
              <w:t xml:space="preserve">Installation of 10 kVA standby diesel generator with automatic changeover switch (ATS) and fuel storage</w:t>
            </w:r>
          </w:p>
        </w:tc>
        <w:tc>
          <w:tcPr/>
          <w:p>
            <w:pPr>
              <w:pStyle w:val="Compact"/>
              <w:jc w:val="left"/>
            </w:pPr>
            <w:r>
              <w:t xml:space="preserve">Set</w:t>
            </w:r>
          </w:p>
        </w:tc>
        <w:tc>
          <w:tcPr/>
          <w:p>
            <w:pPr>
              <w:pStyle w:val="Compact"/>
              <w:jc w:val="left"/>
            </w:pPr>
            <w:r>
              <w:t xml:space="preserve">1</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7</w:t>
            </w:r>
          </w:p>
        </w:tc>
        <w:tc>
          <w:tcPr/>
          <w:p>
            <w:pPr>
              <w:pStyle w:val="Compact"/>
              <w:jc w:val="left"/>
            </w:pPr>
            <w:r>
              <w:t xml:space="preserve">Fire alarm system wiring, smoke detectors (24 units), and manual call points (6 units) with control panel</w:t>
            </w:r>
          </w:p>
        </w:tc>
        <w:tc>
          <w:tcPr/>
          <w:p>
            <w:pPr>
              <w:pStyle w:val="Compact"/>
              <w:jc w:val="left"/>
            </w:pPr>
            <w:r>
              <w:t xml:space="preserve">Lot</w:t>
            </w:r>
          </w:p>
        </w:tc>
        <w:tc>
          <w:tcPr/>
          <w:p>
            <w:pPr>
              <w:pStyle w:val="Compact"/>
              <w:jc w:val="left"/>
            </w:pPr>
            <w:r>
              <w:t xml:space="preserve">1</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8</w:t>
            </w:r>
          </w:p>
        </w:tc>
        <w:tc>
          <w:tcPr/>
          <w:p>
            <w:pPr>
              <w:pStyle w:val="Compact"/>
              <w:jc w:val="left"/>
            </w:pPr>
            <w:r>
              <w:t xml:space="preserve">Testing, commissioning, and certification of all electrical systems by the assigned Electrician team</w:t>
            </w:r>
          </w:p>
        </w:tc>
        <w:tc>
          <w:tcPr/>
          <w:p>
            <w:pPr>
              <w:pStyle w:val="Compact"/>
              <w:jc w:val="left"/>
            </w:pPr>
            <w:r>
              <w:t xml:space="preserve">Lot</w:t>
            </w:r>
          </w:p>
        </w:tc>
        <w:tc>
          <w:tcPr/>
          <w:p>
            <w:pPr>
              <w:pStyle w:val="Compact"/>
              <w:jc w:val="left"/>
            </w:pPr>
            <w:r>
              <w:t xml:space="preserve">1</w:t>
            </w:r>
          </w:p>
        </w:tc>
        <w:tc>
          <w:tcPr/>
          <w:p>
            <w:pPr>
              <w:pStyle w:val="Compact"/>
              <w:jc w:val="left"/>
            </w:pPr>
            <w:r>
              <w:t xml:space="preserve">55,000</w:t>
            </w:r>
          </w:p>
        </w:tc>
        <w:tc>
          <w:tcPr/>
          <w:p>
            <w:pPr>
              <w:pStyle w:val="Compact"/>
              <w:jc w:val="left"/>
            </w:pPr>
            <w:r>
              <w:t xml:space="preserve">55,000</w:t>
            </w:r>
          </w:p>
        </w:tc>
      </w:tr>
      <w:tr>
        <w:tc>
          <w:tcPr>
            <w:gridSpan w:val="5"/>
          </w:tcPr>
          <w:p>
            <w:pPr>
              <w:pStyle w:val="Compact"/>
              <w:jc w:val="right"/>
            </w:pPr>
            <w:r>
              <w:t xml:space="preserve">Subtotal</w:t>
            </w:r>
          </w:p>
        </w:tc>
        <w:tc>
          <w:tcPr/>
          <w:p>
            <w:pPr>
              <w:pStyle w:val="Compact"/>
              <w:jc w:val="left"/>
            </w:pPr>
            <w:r>
              <w:t xml:space="preserve">1,987,500</w:t>
            </w:r>
          </w:p>
        </w:tc>
      </w:tr>
      <w:tr>
        <w:tc>
          <w:tcPr>
            <w:gridSpan w:val="5"/>
          </w:tcPr>
          <w:p>
            <w:pPr>
              <w:pStyle w:val="Compact"/>
              <w:jc w:val="right"/>
            </w:pPr>
            <w:r>
              <w:t xml:space="preserve">VAT (5%)</w:t>
            </w:r>
          </w:p>
        </w:tc>
        <w:tc>
          <w:tcPr/>
          <w:p>
            <w:pPr>
              <w:pStyle w:val="Compact"/>
              <w:jc w:val="left"/>
            </w:pPr>
            <w:r>
              <w:t xml:space="preserve">99,375</w:t>
            </w:r>
          </w:p>
        </w:tc>
      </w:tr>
      <w:tr>
        <w:tc>
          <w:tcPr>
            <w:gridSpan w:val="5"/>
          </w:tcPr>
          <w:p>
            <w:pPr>
              <w:pStyle w:val="Compact"/>
              <w:jc w:val="right"/>
            </w:pPr>
            <w:r>
              <w:rPr>
                <w:bCs/>
                <w:b/>
              </w:rPr>
              <w:t xml:space="preserve">Grand Total (BDT)</w:t>
            </w:r>
          </w:p>
        </w:tc>
        <w:tc>
          <w:tcPr/>
          <w:p>
            <w:pPr>
              <w:pStyle w:val="Compact"/>
              <w:jc w:val="left"/>
            </w:pPr>
            <w:r>
              <w:rPr>
                <w:bCs/>
                <w:b/>
              </w:rPr>
              <w:t xml:space="preserve">2,086,875</w:t>
            </w:r>
          </w:p>
        </w:tc>
      </w:tr>
    </w:tbl>
    <w:p>
      <w:pPr>
        <w:pStyle w:val="BodyText"/>
      </w:pPr>
      <w:r>
        <w:rPr>
          <w:iCs/>
          <w:i/>
        </w:rPr>
        <w:t xml:space="preserve">Amount in words: Two Million Eighty-Six Thousand Eight Hundred and Seventy-Five Taka Only (BDT 2,086,875.00)</w:t>
      </w:r>
    </w:p>
    <w:bookmarkEnd w:id="24"/>
    <w:bookmarkStart w:id="25" w:name="terms-and-conditions"/>
    <w:p>
      <w:pPr>
        <w:pStyle w:val="Heading2"/>
      </w:pPr>
      <w:r>
        <w:t xml:space="preserve">5. Terms and Conditions</w:t>
      </w:r>
    </w:p>
    <w:p>
      <w:pPr>
        <w:numPr>
          <w:ilvl w:val="0"/>
          <w:numId w:val="1001"/>
        </w:numPr>
        <w:pStyle w:val="Compact"/>
      </w:pPr>
      <w:r>
        <w:t xml:space="preserve">This Purchase Order is binding upon acceptance by the</w:t>
      </w:r>
      <w:r>
        <w:t xml:space="preserve"> </w:t>
      </w:r>
      <w:r>
        <w:t xml:space="preserve">Electrician</w:t>
      </w:r>
      <w:r>
        <w:t xml:space="preserve"> </w:t>
      </w:r>
      <w:r>
        <w:t xml:space="preserve">contractor. The</w:t>
      </w:r>
      <w:r>
        <w:t xml:space="preserve"> </w:t>
      </w:r>
      <w:r>
        <w:t xml:space="preserve">Electrician</w:t>
      </w:r>
      <w:r>
        <w:t xml:space="preserve"> </w:t>
      </w:r>
      <w:r>
        <w:t xml:space="preserve">must sign and return a copy of this Purchase Order within five (5) working days of receipt to confirm acceptance of all terms.</w:t>
      </w:r>
    </w:p>
    <w:p>
      <w:pPr>
        <w:numPr>
          <w:ilvl w:val="0"/>
          <w:numId w:val="1001"/>
        </w:numPr>
        <w:pStyle w:val="Compact"/>
      </w:pPr>
      <w:r>
        <w:t xml:space="preserve">The</w:t>
      </w:r>
      <w:r>
        <w:t xml:space="preserve"> </w:t>
      </w:r>
      <w:r>
        <w:t xml:space="preserve">Electrician</w:t>
      </w:r>
      <w:r>
        <w:t xml:space="preserve"> </w:t>
      </w:r>
      <w:r>
        <w:t xml:space="preserve">shall commence work at the project site in</w:t>
      </w:r>
      <w:r>
        <w:t xml:space="preserve"> </w:t>
      </w:r>
      <w:r>
        <w:t xml:space="preserve">Bangladesh Dhaka</w:t>
      </w:r>
      <w:r>
        <w:t xml:space="preserve"> </w:t>
      </w:r>
      <w:r>
        <w:t xml:space="preserve">no later than 20 June 2025 and shall complete all electrical works within a period of sixty (60) calendar days from the commencement date.</w:t>
      </w:r>
    </w:p>
    <w:p>
      <w:pPr>
        <w:numPr>
          <w:ilvl w:val="0"/>
          <w:numId w:val="1001"/>
        </w:numPr>
        <w:pStyle w:val="Compact"/>
      </w:pPr>
      <w:r>
        <w:t xml:space="preserve">Payment shall be made in three (3) installments: 30% advance upon signing of this Purchase Order, 50% upon completion of 75% of the electrical works as verified by the project engineer, and the remaining 20% upon final inspection, testing, and handover of all systems.</w:t>
      </w:r>
    </w:p>
    <w:p>
      <w:pPr>
        <w:numPr>
          <w:ilvl w:val="0"/>
          <w:numId w:val="1001"/>
        </w:numPr>
        <w:pStyle w:val="Compact"/>
      </w:pPr>
      <w:r>
        <w:t xml:space="preserve">All payments shall be made via bank transfer to the account of Prokash Electrical Services &amp; Engineering Co. as specified in the annexure. No cash payments shall be accepted under this Purchase Order.</w:t>
      </w:r>
    </w:p>
    <w:p>
      <w:pPr>
        <w:numPr>
          <w:ilvl w:val="0"/>
          <w:numId w:val="1001"/>
        </w:numPr>
        <w:pStyle w:val="Compact"/>
      </w:pPr>
      <w:r>
        <w:t xml:space="preserve">The</w:t>
      </w:r>
      <w:r>
        <w:t xml:space="preserve"> </w:t>
      </w:r>
      <w:r>
        <w:t xml:space="preserve">Electrician</w:t>
      </w:r>
      <w:r>
        <w:t xml:space="preserve"> </w:t>
      </w:r>
      <w:r>
        <w:t xml:space="preserve">is responsible for providing all tools, equipment, scaffolding, and safety gear required to execute the electrical works safely in</w:t>
      </w:r>
      <w:r>
        <w:t xml:space="preserve"> </w:t>
      </w:r>
      <w:r>
        <w:t xml:space="preserve">Bangladesh Dhaka</w:t>
      </w:r>
      <w:r>
        <w:t xml:space="preserve">. The</w:t>
      </w:r>
      <w:r>
        <w:t xml:space="preserve"> </w:t>
      </w:r>
      <w:r>
        <w:t xml:space="preserve">Electrician</w:t>
      </w:r>
      <w:r>
        <w:t xml:space="preserve"> </w:t>
      </w:r>
      <w:r>
        <w:t xml:space="preserve">must ensure that all workers on site hold valid trade licences issued by the relevant authority in Bangladesh.</w:t>
      </w:r>
    </w:p>
    <w:p>
      <w:pPr>
        <w:numPr>
          <w:ilvl w:val="0"/>
          <w:numId w:val="1001"/>
        </w:numPr>
        <w:pStyle w:val="Compact"/>
      </w:pPr>
      <w:r>
        <w:t xml:space="preserve">All electrical materials supplied under this Purchase Order must carry valid ISI (Indian Standards Institution) or BSS (Bangladesh Standards and Testing Institution) certification. The</w:t>
      </w:r>
      <w:r>
        <w:t xml:space="preserve"> </w:t>
      </w:r>
      <w:r>
        <w:t xml:space="preserve">Electrician</w:t>
      </w:r>
      <w:r>
        <w:t xml:space="preserve"> </w:t>
      </w:r>
      <w:r>
        <w:t xml:space="preserve">shall submit material test certificates and conformity documents prior to installation.</w:t>
      </w:r>
    </w:p>
    <w:p>
      <w:pPr>
        <w:numPr>
          <w:ilvl w:val="0"/>
          <w:numId w:val="1001"/>
        </w:numPr>
        <w:pStyle w:val="Compact"/>
      </w:pPr>
      <w:r>
        <w:t xml:space="preserve">The</w:t>
      </w:r>
      <w:r>
        <w:t xml:space="preserve"> </w:t>
      </w:r>
      <w:r>
        <w:t xml:space="preserve">Electrician</w:t>
      </w:r>
      <w:r>
        <w:t xml:space="preserve"> </w:t>
      </w:r>
      <w:r>
        <w:t xml:space="preserve">shall provide a comprehensive warranty of two (2) years on all workmanship and one (1) year on all supplied materials, commencing from the date of final acceptance. Any defects discovered during the warranty period shall be rectified by the</w:t>
      </w:r>
      <w:r>
        <w:t xml:space="preserve"> </w:t>
      </w:r>
      <w:r>
        <w:t xml:space="preserve">Electrician</w:t>
      </w:r>
      <w:r>
        <w:t xml:space="preserve"> </w:t>
      </w:r>
      <w:r>
        <w:t xml:space="preserve">at no additional cost to the buyer.</w:t>
      </w:r>
    </w:p>
    <w:p>
      <w:pPr>
        <w:numPr>
          <w:ilvl w:val="0"/>
          <w:numId w:val="1001"/>
        </w:numPr>
        <w:pStyle w:val="Compact"/>
      </w:pPr>
      <w:r>
        <w:t xml:space="preserve">In the event of delay beyond the stipulated completion date, the</w:t>
      </w:r>
      <w:r>
        <w:t xml:space="preserve"> </w:t>
      </w:r>
      <w:r>
        <w:t xml:space="preserve">Electrician</w:t>
      </w:r>
      <w:r>
        <w:t xml:space="preserve"> </w:t>
      </w:r>
      <w:r>
        <w:t xml:space="preserve">shall be liable to pay liquidated damages at the rate of 0.5% of the total Purchase Order value per day of delay, up to a maximum of 10% of the total contract value.</w:t>
      </w:r>
    </w:p>
    <w:p>
      <w:pPr>
        <w:numPr>
          <w:ilvl w:val="0"/>
          <w:numId w:val="1001"/>
        </w:numPr>
        <w:pStyle w:val="Compact"/>
      </w:pPr>
      <w:r>
        <w:t xml:space="preserve">This Purchase Order is governed by the laws of the People's Republic of Bangladesh. Any disputes arising from this Purchase Order shall be resolved through arbitration in</w:t>
      </w:r>
      <w:r>
        <w:t xml:space="preserve"> </w:t>
      </w:r>
      <w:r>
        <w:t xml:space="preserve">Bangladesh Dhaka</w:t>
      </w:r>
      <w:r>
        <w:t xml:space="preserve"> </w:t>
      </w:r>
      <w:r>
        <w:t xml:space="preserve">in accordance with the Arbitration Act, 2001 of Bangladesh.</w:t>
      </w:r>
    </w:p>
    <w:p>
      <w:pPr>
        <w:numPr>
          <w:ilvl w:val="0"/>
          <w:numId w:val="1001"/>
        </w:numPr>
        <w:pStyle w:val="Compact"/>
      </w:pPr>
      <w:r>
        <w:t xml:space="preserve">The</w:t>
      </w:r>
      <w:r>
        <w:t xml:space="preserve"> </w:t>
      </w:r>
      <w:r>
        <w:t xml:space="preserve">Electrician</w:t>
      </w:r>
      <w:r>
        <w:t xml:space="preserve"> </w:t>
      </w:r>
      <w:r>
        <w:t xml:space="preserve">must maintain comprehensive third-party liability insurance and workers' compensation insurance throughout the duration of the project. Certificates of insurance must be submitted to the buyer prior to commencement of work.</w:t>
      </w:r>
    </w:p>
    <w:p>
      <w:pPr>
        <w:numPr>
          <w:ilvl w:val="0"/>
          <w:numId w:val="1001"/>
        </w:numPr>
        <w:pStyle w:val="Compact"/>
      </w:pPr>
      <w:r>
        <w:t xml:space="preserve">Any amendments or modifications to this Purchase Order must be made in writing and signed by both parties. Verbal instructions shall not constitute a valid amendment to this Purchase Order.</w:t>
      </w:r>
    </w:p>
    <w:bookmarkEnd w:id="25"/>
    <w:bookmarkStart w:id="26" w:name="delivery-and-site-access"/>
    <w:p>
      <w:pPr>
        <w:pStyle w:val="Heading2"/>
      </w:pPr>
      <w:r>
        <w:t xml:space="preserve">6. Delivery and Site Access</w:t>
      </w:r>
    </w:p>
    <w:p>
      <w:pPr>
        <w:pStyle w:val="FirstParagraph"/>
      </w:pPr>
      <w:r>
        <w:t xml:space="preserve">All materials and equipment shall be delivered to the project site at Gulshan Avenue,</w:t>
      </w:r>
      <w:r>
        <w:t xml:space="preserve"> </w:t>
      </w:r>
      <w:r>
        <w:t xml:space="preserve">Bangladesh Dhaka</w:t>
      </w:r>
      <w:r>
        <w:t xml:space="preserve"> </w:t>
      </w:r>
      <w:r>
        <w:t xml:space="preserve">at the cost and risk of the</w:t>
      </w:r>
      <w:r>
        <w:t xml:space="preserve"> </w:t>
      </w:r>
      <w:r>
        <w:t xml:space="preserve">Electrician</w:t>
      </w:r>
      <w:r>
        <w:t xml:space="preserve">. The</w:t>
      </w:r>
      <w:r>
        <w:t xml:space="preserve"> </w:t>
      </w:r>
      <w:r>
        <w:t xml:space="preserve">Electrician</w:t>
      </w:r>
      <w:r>
        <w:t xml:space="preserve"> </w:t>
      </w:r>
      <w:r>
        <w:t xml:space="preserve">must coordinate with the site supervisor for daily access and must adhere to all site safety protocols. Working hours at the site shall be from 8:00 AM to 6:00 PM, Monday through Saturday. No electrical work shall be performed on national public holidays as declared by the Government of Bangladesh.</w:t>
      </w:r>
    </w:p>
    <w:bookmarkEnd w:id="26"/>
    <w:p>
      <w:pPr>
        <w:pStyle w:val="BodyText"/>
      </w:pPr>
      <w:r>
        <w:rPr>
          <w:bCs/>
          <w:b/>
        </w:rPr>
        <w:t xml:space="preserve">For and on behalf of:</w:t>
      </w:r>
      <w:r>
        <w:br/>
      </w:r>
      <w:r>
        <w:t xml:space="preserve">Dhaka Infrastructure Development Ltd.</w:t>
      </w:r>
    </w:p>
    <w:p>
      <w:pPr>
        <w:pStyle w:val="BodyText"/>
      </w:pPr>
      <w:r>
        <w:rPr>
          <w:bCs/>
          <w:b/>
        </w:rPr>
        <w:t xml:space="preserve">Signature &amp; Seal</w:t>
      </w:r>
      <w:r>
        <w:br/>
      </w:r>
      <w:r>
        <w:t xml:space="preserve">Mr. Kamal Hossain</w:t>
      </w:r>
      <w:r>
        <w:br/>
      </w:r>
      <w:r>
        <w:t xml:space="preserve">Chief Procurement Officer</w:t>
      </w:r>
      <w:r>
        <w:br/>
      </w:r>
      <w:r>
        <w:t xml:space="preserve">Date: _______________</w:t>
      </w:r>
    </w:p>
    <w:p>
      <w:pPr>
        <w:pStyle w:val="BodyText"/>
      </w:pPr>
      <w:r>
        <w:rPr>
          <w:bCs/>
          <w:b/>
        </w:rPr>
        <w:t xml:space="preserve">For and on behalf of:</w:t>
      </w:r>
      <w:r>
        <w:br/>
      </w:r>
      <w:r>
        <w:t xml:space="preserve">Prokash Electrical Services &amp; Engineering Co.</w:t>
      </w:r>
      <w:r>
        <w:br/>
      </w:r>
      <w:r>
        <w:t xml:space="preserve">(Electrician Contractor)</w:t>
      </w:r>
    </w:p>
    <w:p>
      <w:pPr>
        <w:pStyle w:val="BodyText"/>
      </w:pPr>
      <w:r>
        <w:rPr>
          <w:bCs/>
          <w:b/>
        </w:rPr>
        <w:t xml:space="preserve">Signature &amp; Seal</w:t>
      </w:r>
      <w:r>
        <w:br/>
      </w:r>
      <w:r>
        <w:t xml:space="preserve">Engr. Rafiqul Islam</w:t>
      </w:r>
      <w:r>
        <w:br/>
      </w:r>
      <w:r>
        <w:t xml:space="preserve">Senior Licensed Electrician / Director</w:t>
      </w:r>
      <w:r>
        <w:br/>
      </w:r>
      <w:r>
        <w:t xml:space="preserve">Date: _______________</w:t>
      </w:r>
    </w:p>
    <w:p>
      <w:pPr>
        <w:pStyle w:val="BodyText"/>
      </w:pPr>
      <w:r>
        <w:t xml:space="preserve">This Purchase Order (PO-ELEC-2025-0472) is issued for Electrician services in Bangladesh Dhaka. This document is valid only when signed and stamped by both parties. Unauthorized reproduction or distribution of this Purchase Order is strictly prohibited. For queries, contact the Procurement Department, Dhaka Infrastructure Development Ltd., Bangladesh Dhaka.</w:t>
      </w:r>
    </w:p>
    <w:p>
      <w:pPr>
        <w:pStyle w:val="BodyText"/>
      </w:pPr>
      <w:r>
        <w:t xml:space="preserve">© 2025 Dhaka Infrastructure Development Ltd. | All Rights Reserved | Bangladesh Dhaka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Electrician Services - Bangladesh Dhaka</dc:title>
  <dc:creator/>
  <dc:language>en</dc:language>
  <cp:keywords/>
  <dcterms:created xsi:type="dcterms:W3CDTF">2026-10-10T08:42:14Z</dcterms:created>
  <dcterms:modified xsi:type="dcterms:W3CDTF">2026-10-10T08:42:14Z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