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Professional Electrician Services — Brazil, Brasília — Federal District</w:t>
      </w:r>
    </w:p>
    <w:bookmarkEnd w:id="20"/>
    <w:p>
      <w:pPr>
        <w:pStyle w:val="BodyText"/>
      </w:pPr>
      <w:r>
        <w:rPr>
          <w:bCs/>
          <w:b/>
        </w:rPr>
        <w:t xml:space="preserve">Purchase Order No.:</w:t>
      </w:r>
      <w:r>
        <w:t xml:space="preserve"> </w:t>
      </w:r>
      <w:r>
        <w:t xml:space="preserve">PO-BSB-2025-04871</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Brazilian Real (BRL / R$)</w:t>
      </w:r>
    </w:p>
    <w:p>
      <w:pPr>
        <w:pStyle w:val="BodyText"/>
      </w:pPr>
      <w:r>
        <w:rPr>
          <w:bCs/>
          <w:b/>
        </w:rPr>
        <w:t xml:space="preserve">Valid Until:</w:t>
      </w:r>
      <w:r>
        <w:t xml:space="preserve"> </w:t>
      </w:r>
      <w:r>
        <w:t xml:space="preserve">14 July 2025</w:t>
      </w:r>
    </w:p>
    <w:p>
      <w:pPr>
        <w:pStyle w:val="BodyText"/>
      </w:pPr>
      <w:r>
        <w:t xml:space="preserve">1. Purchasing Entity (Buyer)</w:t>
      </w:r>
    </w:p>
    <w:bookmarkStart w:id="21" w:name="company-details"/>
    <w:p>
      <w:pPr>
        <w:pStyle w:val="Heading3"/>
      </w:pPr>
      <w:r>
        <w:t xml:space="preserve">Company Details</w:t>
      </w:r>
    </w:p>
    <w:p>
      <w:pPr>
        <w:pStyle w:val="FirstParagraph"/>
      </w:pPr>
      <w:r>
        <w:rPr>
          <w:bCs/>
          <w:b/>
        </w:rPr>
        <w:t xml:space="preserve">Company Name:</w:t>
      </w:r>
      <w:r>
        <w:t xml:space="preserve"> </w:t>
      </w:r>
      <w:r>
        <w:t xml:space="preserve">Infraestrutura Elétrica do Planalto Ltda.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Quadra 3, Bloco B, Lote 12, Ed. Corporate Tower, 14th Floor</w:t>
      </w:r>
    </w:p>
    <w:p>
      <w:pPr>
        <w:pStyle w:val="BodyText"/>
      </w:pPr>
      <w:r>
        <w:rPr>
          <w:bCs/>
          <w:b/>
        </w:rPr>
        <w:t xml:space="preserve">City:</w:t>
      </w:r>
      <w:r>
        <w:t xml:space="preserve"> </w:t>
      </w:r>
      <w:r>
        <w:t xml:space="preserve">Brasília — DF (Federal District), Brazil</w:t>
      </w:r>
    </w:p>
    <w:p>
      <w:pPr>
        <w:pStyle w:val="BodyText"/>
      </w:pPr>
      <w:r>
        <w:rPr>
          <w:bCs/>
          <w:b/>
        </w:rPr>
        <w:t xml:space="preserve">CEP:</w:t>
      </w:r>
      <w:r>
        <w:t xml:space="preserve"> </w:t>
      </w:r>
      <w:r>
        <w:t xml:space="preserve">70040-020</w:t>
      </w:r>
    </w:p>
    <w:p>
      <w:pPr>
        <w:pStyle w:val="BodyText"/>
      </w:pPr>
      <w:r>
        <w:rPr>
          <w:bCs/>
          <w:b/>
        </w:rPr>
        <w:t xml:space="preserve">Contact:</w:t>
      </w:r>
      <w:r>
        <w:t xml:space="preserve"> </w:t>
      </w:r>
      <w:r>
        <w:t xml:space="preserve">Carlos Mendes, Procurement Manager</w:t>
      </w:r>
    </w:p>
    <w:p>
      <w:pPr>
        <w:pStyle w:val="BodyText"/>
      </w:pPr>
      <w:r>
        <w:rPr>
          <w:bCs/>
          <w:b/>
        </w:rPr>
        <w:t xml:space="preserve">Email:</w:t>
      </w:r>
      <w:r>
        <w:t xml:space="preserve"> </w:t>
      </w:r>
      <w:r>
        <w:t xml:space="preserve">compras@infraeletrica-planalto.com.br</w:t>
      </w:r>
    </w:p>
    <w:p>
      <w:pPr>
        <w:pStyle w:val="BodyText"/>
      </w:pPr>
      <w:r>
        <w:rPr>
          <w:bCs/>
          <w:b/>
        </w:rPr>
        <w:t xml:space="preserve">Phone:</w:t>
      </w:r>
      <w:r>
        <w:t xml:space="preserve"> </w:t>
      </w:r>
      <w:r>
        <w:t xml:space="preserve">+55 (61) 3344-5566</w:t>
      </w:r>
    </w:p>
    <w:bookmarkEnd w:id="21"/>
    <w:bookmarkStart w:id="22" w:name="project-location"/>
    <w:p>
      <w:pPr>
        <w:pStyle w:val="Heading3"/>
      </w:pPr>
      <w:r>
        <w:t xml:space="preserve">Project Location</w:t>
      </w:r>
    </w:p>
    <w:p>
      <w:pPr>
        <w:pStyle w:val="FirstParagraph"/>
      </w:pPr>
      <w:r>
        <w:rPr>
          <w:bCs/>
          <w:b/>
        </w:rPr>
        <w:t xml:space="preserve">Site Address:</w:t>
      </w:r>
      <w:r>
        <w:t xml:space="preserve"> </w:t>
      </w:r>
      <w:r>
        <w:t xml:space="preserve">Setor Comercial Sul, Quadra 4, Bloco A, Lote 8</w:t>
      </w:r>
    </w:p>
    <w:p>
      <w:pPr>
        <w:pStyle w:val="BodyText"/>
      </w:pPr>
      <w:r>
        <w:rPr>
          <w:bCs/>
          <w:b/>
        </w:rPr>
        <w:t xml:space="preserve">City:</w:t>
      </w:r>
      <w:r>
        <w:t xml:space="preserve"> </w:t>
      </w:r>
      <w:r>
        <w:t xml:space="preserve">Brasília — DF, Brazil</w:t>
      </w:r>
    </w:p>
    <w:p>
      <w:pPr>
        <w:pStyle w:val="BodyText"/>
      </w:pPr>
      <w:r>
        <w:rPr>
          <w:bCs/>
          <w:b/>
        </w:rPr>
        <w:t xml:space="preserve">CEP:</w:t>
      </w:r>
      <w:r>
        <w:t xml:space="preserve"> </w:t>
      </w:r>
      <w:r>
        <w:t xml:space="preserve">70304-900</w:t>
      </w:r>
    </w:p>
    <w:p>
      <w:pPr>
        <w:pStyle w:val="BodyText"/>
      </w:pPr>
      <w:r>
        <w:rPr>
          <w:bCs/>
          <w:b/>
        </w:rPr>
        <w:t xml:space="preserve">Building:</w:t>
      </w:r>
      <w:r>
        <w:t xml:space="preserve"> </w:t>
      </w:r>
      <w:r>
        <w:t xml:space="preserve">Commercial Complex — Floors 1 through 6</w:t>
      </w:r>
    </w:p>
    <w:p>
      <w:pPr>
        <w:pStyle w:val="BodyText"/>
      </w:pPr>
      <w:r>
        <w:rPr>
          <w:bCs/>
          <w:b/>
        </w:rPr>
        <w:t xml:space="preserve">Access Hours:</w:t>
      </w:r>
      <w:r>
        <w:t xml:space="preserve"> </w:t>
      </w:r>
      <w:r>
        <w:t xml:space="preserve">07:00 to 18:00 (Mon–Fri)</w:t>
      </w:r>
    </w:p>
    <w:p>
      <w:pPr>
        <w:pStyle w:val="BodyText"/>
      </w:pPr>
      <w:r>
        <w:rPr>
          <w:bCs/>
          <w:b/>
        </w:rPr>
        <w:t xml:space="preserve">Site Supervisor:</w:t>
      </w:r>
      <w:r>
        <w:t xml:space="preserve"> </w:t>
      </w:r>
      <w:r>
        <w:t xml:space="preserve">Eng.ª Fernanda Rocha</w:t>
      </w:r>
    </w:p>
    <w:bookmarkEnd w:id="22"/>
    <w:p>
      <w:pPr>
        <w:pStyle w:val="BodyText"/>
      </w:pPr>
      <w:r>
        <w:t xml:space="preserve">2. Vendor / Service Provider (Electrician Contractor)</w:t>
      </w:r>
    </w:p>
    <w:bookmarkStart w:id="23" w:name="electrician-company-details"/>
    <w:p>
      <w:pPr>
        <w:pStyle w:val="Heading3"/>
      </w:pPr>
      <w:r>
        <w:t xml:space="preserve">Electrician Company Details</w:t>
      </w:r>
    </w:p>
    <w:p>
      <w:pPr>
        <w:pStyle w:val="FirstParagraph"/>
      </w:pPr>
      <w:r>
        <w:rPr>
          <w:bCs/>
          <w:b/>
        </w:rPr>
        <w:t xml:space="preserve">Company Name:</w:t>
      </w:r>
      <w:r>
        <w:t xml:space="preserve"> </w:t>
      </w:r>
      <w:r>
        <w:t xml:space="preserve">VoltBras Instalações Elétricas Profissionais EIRELI</w:t>
      </w:r>
    </w:p>
    <w:p>
      <w:pPr>
        <w:pStyle w:val="BodyText"/>
      </w:pPr>
      <w:r>
        <w:rPr>
          <w:bCs/>
          <w:b/>
        </w:rPr>
        <w:t xml:space="preserve">CNPJ:</w:t>
      </w:r>
      <w:r>
        <w:t xml:space="preserve"> </w:t>
      </w:r>
      <w:r>
        <w:t xml:space="preserve">98.765.432/0001-10</w:t>
      </w:r>
    </w:p>
    <w:p>
      <w:pPr>
        <w:pStyle w:val="BodyText"/>
      </w:pPr>
      <w:r>
        <w:rPr>
          <w:bCs/>
          <w:b/>
        </w:rPr>
        <w:t xml:space="preserve">Address:</w:t>
      </w:r>
      <w:r>
        <w:t xml:space="preserve"> </w:t>
      </w:r>
      <w:r>
        <w:t xml:space="preserve">Quadra 2, Bloco C, Lote 5, Sala 201, Asa Norte</w:t>
      </w:r>
    </w:p>
    <w:p>
      <w:pPr>
        <w:pStyle w:val="BodyText"/>
      </w:pPr>
      <w:r>
        <w:rPr>
          <w:bCs/>
          <w:b/>
        </w:rPr>
        <w:t xml:space="preserve">City:</w:t>
      </w:r>
      <w:r>
        <w:t xml:space="preserve"> </w:t>
      </w:r>
      <w:r>
        <w:t xml:space="preserve">Brasília — DF, Brazil</w:t>
      </w:r>
    </w:p>
    <w:p>
      <w:pPr>
        <w:pStyle w:val="BodyText"/>
      </w:pPr>
      <w:r>
        <w:rPr>
          <w:bCs/>
          <w:b/>
        </w:rPr>
        <w:t xml:space="preserve">CEP:</w:t>
      </w:r>
      <w:r>
        <w:t xml:space="preserve"> </w:t>
      </w:r>
      <w:r>
        <w:t xml:space="preserve">70040-010</w:t>
      </w:r>
    </w:p>
    <w:p>
      <w:pPr>
        <w:pStyle w:val="BodyText"/>
      </w:pPr>
      <w:r>
        <w:rPr>
          <w:bCs/>
          <w:b/>
        </w:rPr>
        <w:t xml:space="preserve">Lead Electrician:</w:t>
      </w:r>
      <w:r>
        <w:t xml:space="preserve"> </w:t>
      </w:r>
      <w:r>
        <w:t xml:space="preserve">Sr. Antônio Pereira da Silva</w:t>
      </w:r>
    </w:p>
    <w:p>
      <w:pPr>
        <w:pStyle w:val="BodyText"/>
      </w:pPr>
      <w:r>
        <w:rPr>
          <w:bCs/>
          <w:b/>
        </w:rPr>
        <w:t xml:space="preserve">Professional Registration (CREA-DF):</w:t>
      </w:r>
      <w:r>
        <w:t xml:space="preserve"> </w:t>
      </w:r>
      <w:r>
        <w:t xml:space="preserve">123456-D</w:t>
      </w:r>
    </w:p>
    <w:p>
      <w:pPr>
        <w:pStyle w:val="BodyText"/>
      </w:pPr>
      <w:r>
        <w:rPr>
          <w:bCs/>
          <w:b/>
        </w:rPr>
        <w:t xml:space="preserve">Phone:</w:t>
      </w:r>
      <w:r>
        <w:t xml:space="preserve"> </w:t>
      </w:r>
      <w:r>
        <w:t xml:space="preserve">+55 (61) 99876-5432</w:t>
      </w:r>
    </w:p>
    <w:p>
      <w:pPr>
        <w:pStyle w:val="BodyText"/>
      </w:pPr>
      <w:r>
        <w:rPr>
          <w:bCs/>
          <w:b/>
        </w:rPr>
        <w:t xml:space="preserve">Email:</w:t>
      </w:r>
      <w:r>
        <w:t xml:space="preserve"> </w:t>
      </w:r>
      <w:r>
        <w:t xml:space="preserve">contato@voltbras.com.br</w:t>
      </w:r>
    </w:p>
    <w:bookmarkEnd w:id="23"/>
    <w:bookmarkStart w:id="24" w:name="licensing-compliance"/>
    <w:p>
      <w:pPr>
        <w:pStyle w:val="Heading3"/>
      </w:pPr>
      <w:r>
        <w:t xml:space="preserve">Licensing &amp; Compliance</w:t>
      </w:r>
    </w:p>
    <w:p>
      <w:pPr>
        <w:pStyle w:val="FirstParagraph"/>
      </w:pPr>
      <w:r>
        <w:rPr>
          <w:bCs/>
          <w:b/>
        </w:rPr>
        <w:t xml:space="preserve">CREA-DF Registration:</w:t>
      </w:r>
      <w:r>
        <w:t xml:space="preserve"> </w:t>
      </w:r>
      <w:r>
        <w:t xml:space="preserve">Active — Renewed 01/2025</w:t>
      </w:r>
    </w:p>
    <w:p>
      <w:pPr>
        <w:pStyle w:val="BodyText"/>
      </w:pPr>
      <w:r>
        <w:rPr>
          <w:bCs/>
          <w:b/>
        </w:rPr>
        <w:t xml:space="preserve">NEC / NBR 5410 Compliance:</w:t>
      </w:r>
      <w:r>
        <w:t xml:space="preserve"> </w:t>
      </w:r>
      <w:r>
        <w:t xml:space="preserve">Certified</w:t>
      </w:r>
    </w:p>
    <w:p>
      <w:pPr>
        <w:pStyle w:val="BodyText"/>
      </w:pPr>
      <w:r>
        <w:rPr>
          <w:bCs/>
          <w:b/>
        </w:rPr>
        <w:t xml:space="preserve">CEB-DF (Cia. Energética de Brasília) Authorization:</w:t>
      </w:r>
      <w:r>
        <w:t xml:space="preserve"> </w:t>
      </w:r>
      <w:r>
        <w:t xml:space="preserve">Permit #CEB-2025-11842</w:t>
      </w:r>
    </w:p>
    <w:p>
      <w:pPr>
        <w:pStyle w:val="BodyText"/>
      </w:pPr>
      <w:r>
        <w:rPr>
          <w:bCs/>
          <w:b/>
        </w:rPr>
        <w:t xml:space="preserve">Insurance:</w:t>
      </w:r>
      <w:r>
        <w:t xml:space="preserve"> </w:t>
      </w:r>
      <w:r>
        <w:t xml:space="preserve">RC Profissional — R$ 500,000.00 coverage</w:t>
      </w:r>
    </w:p>
    <w:p>
      <w:pPr>
        <w:pStyle w:val="BodyText"/>
      </w:pPr>
      <w:r>
        <w:rPr>
          <w:bCs/>
          <w:b/>
        </w:rPr>
        <w:t xml:space="preserve">Work Safety (NR-10):</w:t>
      </w:r>
      <w:r>
        <w:t xml:space="preserve"> </w:t>
      </w:r>
      <w:r>
        <w:t xml:space="preserve">All technicians certified</w:t>
      </w:r>
    </w:p>
    <w:p>
      <w:pPr>
        <w:pStyle w:val="BodyText"/>
      </w:pPr>
      <w:r>
        <w:rPr>
          <w:bCs/>
          <w:b/>
        </w:rPr>
        <w:t xml:space="preserve">Local Municipality Permit (DF):</w:t>
      </w:r>
      <w:r>
        <w:t xml:space="preserve"> </w:t>
      </w:r>
      <w:r>
        <w:t xml:space="preserve">Alvará #DF-2025-00987</w:t>
      </w:r>
    </w:p>
    <w:bookmarkEnd w:id="24"/>
    <w:p>
      <w:pPr>
        <w:pStyle w:val="BodyText"/>
      </w:pPr>
      <w:r>
        <w:t xml:space="preserve">3. Scope of Work — Electrician Services in Brasília</w:t>
      </w:r>
    </w:p>
    <w:p>
      <w:pPr>
        <w:pStyle w:val="BodyText"/>
      </w:pPr>
      <w:r>
        <w:t xml:space="preserve">This Purchase Order authorizes the contracted</w:t>
      </w:r>
      <w:r>
        <w:t xml:space="preserve"> </w:t>
      </w:r>
      <w:r>
        <w:t xml:space="preserve">Electrician</w:t>
      </w:r>
      <w:r>
        <w:t xml:space="preserve"> </w:t>
      </w:r>
      <w:r>
        <w:t xml:space="preserve">firm, VoltBras Instalações Elétricas Profissionais EIRELI, to perform comprehensive electrical installation, inspection, and maintenance services at the commercial complex located in the Setor Comercial Sul district of</w:t>
      </w:r>
      <w:r>
        <w:t xml:space="preserve"> </w:t>
      </w:r>
      <w:r>
        <w:t xml:space="preserve">Brasília</w:t>
      </w:r>
      <w:r>
        <w:t xml:space="preserve">, Federal District,</w:t>
      </w:r>
      <w:r>
        <w:t xml:space="preserve"> </w:t>
      </w:r>
      <w:r>
        <w:t xml:space="preserve">Brazil</w:t>
      </w:r>
      <w:r>
        <w:t xml:space="preserve">. All work shall comply with the Brazilian National Standard NBR 5410 (Low-Voltage Electrical Installations), the regulations of CEB-DF (Cia. Energética de Brasília), and all applicable municipal and federal safety codes in force in the Federal District.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(R$)</w:t>
            </w:r>
          </w:p>
        </w:tc>
        <w:tc>
          <w:tcPr/>
          <w:p>
            <w:pPr>
              <w:pStyle w:val="Compact"/>
              <w:jc w:val="left"/>
            </w:pPr>
            <w:r>
              <w:t xml:space="preserve">Total (R$)</w:t>
            </w:r>
          </w:p>
        </w:tc>
      </w:tr>
      <w:tr>
        <w:tc>
          <w:tcPr/>
          <w:p>
            <w:pPr>
              <w:pStyle w:val="Compact"/>
              <w:jc w:val="left"/>
            </w:pPr>
            <w:r>
              <w:t xml:space="preserve">01</w:t>
            </w:r>
          </w:p>
        </w:tc>
        <w:tc>
          <w:tcPr/>
          <w:p>
            <w:pPr>
              <w:pStyle w:val="Compact"/>
              <w:jc w:val="left"/>
            </w:pPr>
            <w:r>
              <w:t xml:space="preserve">Complete electrical panel replacement and rewiring — Floors 1 to 3 (main distribution board, circuit breakers, grounding system, and busbar installation per NBR 5410)</w:t>
            </w:r>
          </w:p>
        </w:tc>
        <w:tc>
          <w:tcPr/>
          <w:p>
            <w:pPr>
              <w:pStyle w:val="Compact"/>
              <w:jc w:val="left"/>
            </w:pPr>
            <w:r>
              <w:t xml:space="preserve">3</w:t>
            </w:r>
          </w:p>
        </w:tc>
        <w:tc>
          <w:tcPr/>
          <w:p>
            <w:pPr>
              <w:pStyle w:val="Compact"/>
              <w:jc w:val="left"/>
            </w:pPr>
            <w:r>
              <w:t xml:space="preserve">Floors</w:t>
            </w:r>
          </w:p>
        </w:tc>
        <w:tc>
          <w:tcPr/>
          <w:p>
            <w:pPr>
              <w:pStyle w:val="Compact"/>
              <w:jc w:val="left"/>
            </w:pPr>
            <w:r>
              <w:t xml:space="preserve">18,500.00</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Installation of 240 LED luminaires with emergency backup lighting in common areas, corridors, and stairwells — Floors 4 to 6</w:t>
            </w:r>
          </w:p>
        </w:tc>
        <w:tc>
          <w:tcPr/>
          <w:p>
            <w:pPr>
              <w:pStyle w:val="Compact"/>
              <w:jc w:val="left"/>
            </w:pPr>
            <w:r>
              <w:t xml:space="preserve">240</w:t>
            </w:r>
          </w:p>
        </w:tc>
        <w:tc>
          <w:tcPr/>
          <w:p>
            <w:pPr>
              <w:pStyle w:val="Compact"/>
              <w:jc w:val="left"/>
            </w:pPr>
            <w:r>
              <w:t xml:space="preserve">Units</w:t>
            </w:r>
          </w:p>
        </w:tc>
        <w:tc>
          <w:tcPr/>
          <w:p>
            <w:pPr>
              <w:pStyle w:val="Compact"/>
              <w:jc w:val="left"/>
            </w:pPr>
            <w:r>
              <w:t xml:space="preserve">385.00</w:t>
            </w:r>
          </w:p>
        </w:tc>
        <w:tc>
          <w:tcPr/>
          <w:p>
            <w:pPr>
              <w:pStyle w:val="Compact"/>
              <w:jc w:val="left"/>
            </w:pPr>
            <w:r>
              <w:t xml:space="preserve">92,400.00</w:t>
            </w:r>
          </w:p>
        </w:tc>
      </w:tr>
      <w:tr>
        <w:tc>
          <w:tcPr/>
          <w:p>
            <w:pPr>
              <w:pStyle w:val="Compact"/>
              <w:jc w:val="left"/>
            </w:pPr>
            <w:r>
              <w:t xml:space="preserve">03</w:t>
            </w:r>
          </w:p>
        </w:tc>
        <w:tc>
          <w:tcPr/>
          <w:p>
            <w:pPr>
              <w:pStyle w:val="Compact"/>
              <w:jc w:val="left"/>
            </w:pPr>
            <w:r>
              <w:t xml:space="preserve">Underground electrical conduit trenching and cable laying (1,200 m of 4x35mm² copper cable) connecting the CEB-DF substation to the building main panel</w:t>
            </w:r>
          </w:p>
        </w:tc>
        <w:tc>
          <w:tcPr/>
          <w:p>
            <w:pPr>
              <w:pStyle w:val="Compact"/>
              <w:jc w:val="left"/>
            </w:pPr>
            <w:r>
              <w:t xml:space="preserve">1,200</w:t>
            </w:r>
          </w:p>
        </w:tc>
        <w:tc>
          <w:tcPr/>
          <w:p>
            <w:pPr>
              <w:pStyle w:val="Compact"/>
              <w:jc w:val="left"/>
            </w:pPr>
            <w:r>
              <w:t xml:space="preserve">Meters</w:t>
            </w:r>
          </w:p>
        </w:tc>
        <w:tc>
          <w:tcPr/>
          <w:p>
            <w:pPr>
              <w:pStyle w:val="Compact"/>
              <w:jc w:val="left"/>
            </w:pPr>
            <w:r>
              <w:t xml:space="preserve">98.50</w:t>
            </w:r>
          </w:p>
        </w:tc>
        <w:tc>
          <w:tcPr/>
          <w:p>
            <w:pPr>
              <w:pStyle w:val="Compact"/>
              <w:jc w:val="left"/>
            </w:pPr>
            <w:r>
              <w:t xml:space="preserve">118,200.00</w:t>
            </w:r>
          </w:p>
        </w:tc>
      </w:tr>
      <w:tr>
        <w:tc>
          <w:tcPr/>
          <w:p>
            <w:pPr>
              <w:pStyle w:val="Compact"/>
              <w:jc w:val="left"/>
            </w:pPr>
            <w:r>
              <w:t xml:space="preserve">04</w:t>
            </w:r>
          </w:p>
        </w:tc>
        <w:tc>
          <w:tcPr/>
          <w:p>
            <w:pPr>
              <w:pStyle w:val="Compact"/>
              <w:jc w:val="left"/>
            </w:pPr>
            <w:r>
              <w:t xml:space="preserve">Installation and commissioning of a 300 kVA three-phase transformer with automatic changeover switch (ATS) for uninterrupted power supply</w:t>
            </w:r>
          </w:p>
        </w:tc>
        <w:tc>
          <w:tcPr/>
          <w:p>
            <w:pPr>
              <w:pStyle w:val="Compact"/>
              <w:jc w:val="left"/>
            </w:pPr>
            <w:r>
              <w:t xml:space="preserve">1</w:t>
            </w:r>
          </w:p>
        </w:tc>
        <w:tc>
          <w:tcPr/>
          <w:p>
            <w:pPr>
              <w:pStyle w:val="Compact"/>
              <w:jc w:val="left"/>
            </w:pPr>
            <w:r>
              <w:t xml:space="preserve">Set</w:t>
            </w:r>
          </w:p>
        </w:tc>
        <w:tc>
          <w:tcPr/>
          <w:p>
            <w:pPr>
              <w:pStyle w:val="Compact"/>
              <w:jc w:val="left"/>
            </w:pPr>
            <w:r>
              <w:t xml:space="preserve">74,800.00</w:t>
            </w:r>
          </w:p>
        </w:tc>
        <w:tc>
          <w:tcPr/>
          <w:p>
            <w:pPr>
              <w:pStyle w:val="Compact"/>
              <w:jc w:val="left"/>
            </w:pPr>
            <w:r>
              <w:t xml:space="preserve">74,800.00</w:t>
            </w:r>
          </w:p>
        </w:tc>
      </w:tr>
      <w:tr>
        <w:tc>
          <w:tcPr/>
          <w:p>
            <w:pPr>
              <w:pStyle w:val="Compact"/>
              <w:jc w:val="left"/>
            </w:pPr>
            <w:r>
              <w:t xml:space="preserve">05</w:t>
            </w:r>
          </w:p>
        </w:tc>
        <w:tc>
          <w:tcPr/>
          <w:p>
            <w:pPr>
              <w:pStyle w:val="Compact"/>
              <w:jc w:val="left"/>
            </w:pPr>
            <w:r>
              <w:t xml:space="preserve">Thermal imaging inspection and diagnostic report of all existing electrical circuits, identifying hotspots, loose connections, and degradation — Full building</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Installation of surge protection devices (SPD Type I and II) at the main entry point and sub-distribution panels</w:t>
            </w:r>
          </w:p>
        </w:tc>
        <w:tc>
          <w:tcPr/>
          <w:p>
            <w:pPr>
              <w:pStyle w:val="Compact"/>
              <w:jc w:val="left"/>
            </w:pPr>
            <w:r>
              <w:t xml:space="preserve">8</w:t>
            </w:r>
          </w:p>
        </w:tc>
        <w:tc>
          <w:tcPr/>
          <w:p>
            <w:pPr>
              <w:pStyle w:val="Compact"/>
              <w:jc w:val="left"/>
            </w:pPr>
            <w:r>
              <w:t xml:space="preserve">Units</w:t>
            </w:r>
          </w:p>
        </w:tc>
        <w:tc>
          <w:tcPr/>
          <w:p>
            <w:pPr>
              <w:pStyle w:val="Compact"/>
              <w:jc w:val="left"/>
            </w:pPr>
            <w:r>
              <w:t xml:space="preserve">2,150.00</w:t>
            </w:r>
          </w:p>
        </w:tc>
        <w:tc>
          <w:tcPr/>
          <w:p>
            <w:pPr>
              <w:pStyle w:val="Compact"/>
              <w:jc w:val="left"/>
            </w:pPr>
            <w:r>
              <w:t xml:space="preserve">17,200.00</w:t>
            </w:r>
          </w:p>
        </w:tc>
      </w:tr>
      <w:tr>
        <w:tc>
          <w:tcPr/>
          <w:p>
            <w:pPr>
              <w:pStyle w:val="Compact"/>
              <w:jc w:val="left"/>
            </w:pPr>
            <w:r>
              <w:t xml:space="preserve">07</w:t>
            </w:r>
          </w:p>
        </w:tc>
        <w:tc>
          <w:tcPr/>
          <w:p>
            <w:pPr>
              <w:pStyle w:val="Compact"/>
              <w:jc w:val="left"/>
            </w:pPr>
            <w:r>
              <w:t xml:space="preserve">Grounding and lightning protection system upgrade (copper mesh, down conductors, and earth electrodes) in compliance with NBR 5419</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38,400.00</w:t>
            </w:r>
          </w:p>
        </w:tc>
        <w:tc>
          <w:tcPr/>
          <w:p>
            <w:pPr>
              <w:pStyle w:val="Compact"/>
              <w:jc w:val="left"/>
            </w:pPr>
            <w:r>
              <w:t xml:space="preserve">38,400.00</w:t>
            </w:r>
          </w:p>
        </w:tc>
      </w:tr>
      <w:tr>
        <w:tc>
          <w:tcPr/>
          <w:p>
            <w:pPr>
              <w:pStyle w:val="Compact"/>
              <w:jc w:val="left"/>
            </w:pPr>
            <w:r>
              <w:t xml:space="preserve">08</w:t>
            </w:r>
          </w:p>
        </w:tc>
        <w:tc>
          <w:tcPr/>
          <w:p>
            <w:pPr>
              <w:pStyle w:val="Compact"/>
              <w:jc w:val="left"/>
            </w:pPr>
            <w:r>
              <w:t xml:space="preserve">Final inspection, as-built documentation, and submission of electrical project to CEB-DF for occupancy certification in Brasília</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9,800.00</w:t>
            </w:r>
          </w:p>
        </w:tc>
        <w:tc>
          <w:tcPr/>
          <w:p>
            <w:pPr>
              <w:pStyle w:val="Compact"/>
              <w:jc w:val="left"/>
            </w:pPr>
            <w:r>
              <w:t xml:space="preserve">9,800.00</w:t>
            </w:r>
          </w:p>
        </w:tc>
      </w:tr>
    </w:tbl>
    <w:p>
      <w:pPr>
        <w:pStyle w:val="BodyText"/>
      </w:pPr>
      <w:r>
        <w:rPr>
          <w:bCs/>
          <w:b/>
        </w:rPr>
        <w:t xml:space="preserve">Subtotal:</w:t>
      </w:r>
      <w:r>
        <w:t xml:space="preserve"> </w:t>
      </w:r>
      <w:r>
        <w:t xml:space="preserve">R$ 418,900.00</w:t>
      </w:r>
    </w:p>
    <w:p>
      <w:pPr>
        <w:pStyle w:val="BodyText"/>
      </w:pPr>
      <w:r>
        <w:rPr>
          <w:bCs/>
          <w:b/>
        </w:rPr>
        <w:t xml:space="preserve">ICMS (18% — Federal District rate):</w:t>
      </w:r>
      <w:r>
        <w:t xml:space="preserve"> </w:t>
      </w:r>
      <w:r>
        <w:t xml:space="preserve">R$ 75,402.00</w:t>
      </w:r>
    </w:p>
    <w:p>
      <w:pPr>
        <w:pStyle w:val="BodyText"/>
      </w:pPr>
      <w:r>
        <w:rPr>
          <w:bCs/>
          <w:b/>
        </w:rPr>
        <w:t xml:space="preserve">PIS / COFINS (3.65%):</w:t>
      </w:r>
      <w:r>
        <w:t xml:space="preserve"> </w:t>
      </w:r>
      <w:r>
        <w:t xml:space="preserve">R$ 15,289.85</w:t>
      </w:r>
    </w:p>
    <w:p>
      <w:pPr>
        <w:pStyle w:val="BodyText"/>
      </w:pPr>
      <w:r>
        <w:rPr>
          <w:bCs/>
          <w:b/>
        </w:rPr>
        <w:t xml:space="preserve">Grand Total: R$ 509,591.85</w:t>
      </w:r>
    </w:p>
    <w:p>
      <w:pPr>
        <w:pStyle w:val="BodyText"/>
      </w:pPr>
      <w:r>
        <w:t xml:space="preserve">(Five hundred and nine thousand, five hundred and ninety-one Brazilian Reais and eighty-five centavos)</w:t>
      </w:r>
    </w:p>
    <w:p>
      <w:pPr>
        <w:pStyle w:val="BodyText"/>
      </w:pPr>
      <w:r>
        <w:t xml:space="preserve">4. Terms and Conditions</w:t>
      </w:r>
    </w:p>
    <w:p>
      <w:pPr>
        <w:numPr>
          <w:ilvl w:val="0"/>
          <w:numId w:val="1001"/>
        </w:numPr>
        <w:pStyle w:val="Compact"/>
      </w:pPr>
      <w:r>
        <w:rPr>
          <w:bCs/>
          <w:b/>
        </w:rPr>
        <w:t xml:space="preserve">Scope and Standards:</w:t>
      </w:r>
      <w:r>
        <w:t xml:space="preserve"> </w:t>
      </w:r>
      <w:r>
        <w:t xml:space="preserve">The Electrician contractor shall execute all services in strict accordance with NBR 5410, NBR 5419, NR-10, and all regulations issued by CEB-DF and the Federal District municipal authority. Any deviation from these standards must be pre-approved in writing by the Buyer's site supervisor.</w:t>
      </w:r>
    </w:p>
    <w:p>
      <w:pPr>
        <w:numPr>
          <w:ilvl w:val="0"/>
          <w:numId w:val="1001"/>
        </w:numPr>
        <w:pStyle w:val="Compact"/>
      </w:pPr>
      <w:r>
        <w:rPr>
          <w:bCs/>
          <w:b/>
        </w:rPr>
        <w:t xml:space="preserve">Timeline:</w:t>
      </w:r>
      <w:r>
        <w:t xml:space="preserve"> </w:t>
      </w:r>
      <w:r>
        <w:t xml:space="preserve">All work must commence no later than 16 June 2025 and be fully completed, inspected, and certified by 28 June 2025. Delays exceeding five (5) business days will incur a penalty of 0.5% of the total Purchase Order value per day of delay, up to a maximum of 10%.</w:t>
      </w:r>
    </w:p>
    <w:p>
      <w:pPr>
        <w:numPr>
          <w:ilvl w:val="0"/>
          <w:numId w:val="1001"/>
        </w:numPr>
        <w:pStyle w:val="Compact"/>
      </w:pPr>
      <w:r>
        <w:rPr>
          <w:bCs/>
          <w:b/>
        </w:rPr>
        <w:t xml:space="preserve">Payment Schedule:</w:t>
      </w:r>
      <w:r>
        <w:t xml:space="preserve"> </w:t>
      </w:r>
      <w:r>
        <w:t xml:space="preserve">30% advance payment upon signing of this Purchase Order; 40% upon completion of items 01 through 04 (verified by site inspection); 30% upon final acceptance, submission of as-built drawings, and issuance of the CEB-DF occupancy certificate.</w:t>
      </w:r>
    </w:p>
    <w:p>
      <w:pPr>
        <w:numPr>
          <w:ilvl w:val="0"/>
          <w:numId w:val="1001"/>
        </w:numPr>
        <w:pStyle w:val="Compact"/>
      </w:pPr>
      <w:r>
        <w:rPr>
          <w:bCs/>
          <w:b/>
        </w:rPr>
        <w:t xml:space="preserve">Warranty:</w:t>
      </w:r>
      <w:r>
        <w:t xml:space="preserve"> </w:t>
      </w:r>
      <w:r>
        <w:t xml:space="preserve">The Electrician contractor provides a minimum two-year warranty on all labor and installed materials. Any defects discovered within the warranty period shall be remedied at no additional cost to the Buyer within fifteen (15) business days of written notice.</w:t>
      </w:r>
    </w:p>
    <w:p>
      <w:pPr>
        <w:numPr>
          <w:ilvl w:val="0"/>
          <w:numId w:val="1001"/>
        </w:numPr>
        <w:pStyle w:val="Compact"/>
      </w:pPr>
      <w:r>
        <w:rPr>
          <w:bCs/>
          <w:b/>
        </w:rPr>
        <w:t xml:space="preserve">Site Safety and Compliance in Brasília:</w:t>
      </w:r>
      <w:r>
        <w:t xml:space="preserve"> </w:t>
      </w:r>
      <w:r>
        <w:t xml:space="preserve">The contractor is responsible for all occupational safety measures in accordance with NR-10 (Electrical Safety in Work) and NR-35 (Work at Height). All technicians must present valid NR-10 certification before entering the site. The contractor shall maintain a minimum of R$ 500,000.00 in professional liability insurance valid throughout the project duration in Brasília, DF.</w:t>
      </w:r>
    </w:p>
    <w:p>
      <w:pPr>
        <w:numPr>
          <w:ilvl w:val="0"/>
          <w:numId w:val="1001"/>
        </w:numPr>
        <w:pStyle w:val="Compact"/>
      </w:pPr>
      <w:r>
        <w:rPr>
          <w:bCs/>
          <w:b/>
        </w:rPr>
        <w:t xml:space="preserve">CEB-DF Coordination:</w:t>
      </w:r>
      <w:r>
        <w:t xml:space="preserve"> </w:t>
      </w:r>
      <w:r>
        <w:t xml:space="preserve">The Electrician contractor shall coordinate all necessary permits, inspections, and connection requests directly with CEB-DF (Cia. Energética de Brasília) and bear any associated administrative fees. The Buyer will provide access to the building's electrical room and common areas as needed.</w:t>
      </w:r>
    </w:p>
    <w:p>
      <w:pPr>
        <w:numPr>
          <w:ilvl w:val="0"/>
          <w:numId w:val="1001"/>
        </w:numPr>
        <w:pStyle w:val="Compact"/>
      </w:pPr>
      <w:r>
        <w:rPr>
          <w:bCs/>
          <w:b/>
        </w:rPr>
        <w:t xml:space="preserve">Materials:</w:t>
      </w:r>
      <w:r>
        <w:t xml:space="preserve"> </w:t>
      </w:r>
      <w:r>
        <w:t xml:space="preserve">All electrical materials (cables, breakers, panels, transformers, SPDs, grounding components) must be new, of recognized brand, and carry the INMETRO certification mark. Substitutions require prior written approval from the Buyer.</w:t>
      </w:r>
    </w:p>
    <w:p>
      <w:pPr>
        <w:numPr>
          <w:ilvl w:val="0"/>
          <w:numId w:val="1001"/>
        </w:numPr>
        <w:pStyle w:val="Compact"/>
      </w:pPr>
      <w:r>
        <w:rPr>
          <w:bCs/>
          <w:b/>
        </w:rPr>
        <w:t xml:space="preserve">Dispute Resolution:</w:t>
      </w:r>
      <w:r>
        <w:t xml:space="preserve"> </w:t>
      </w:r>
      <w:r>
        <w:t xml:space="preserve">Any disputes arising from this Purchase Order shall be resolved through the courts of Brasília, Federal District, Brazil, in accordance with the Brazilian Civil Code (Código Civil, Lei 10.406/2002).</w:t>
      </w:r>
    </w:p>
    <w:p>
      <w:pPr>
        <w:numPr>
          <w:ilvl w:val="0"/>
          <w:numId w:val="1001"/>
        </w:numPr>
        <w:pStyle w:val="Compact"/>
      </w:pPr>
      <w:r>
        <w:rPr>
          <w:bCs/>
          <w:b/>
        </w:rPr>
        <w:t xml:space="preserve">Confidentiality:</w:t>
      </w:r>
      <w:r>
        <w:t xml:space="preserve"> </w:t>
      </w:r>
      <w:r>
        <w:t xml:space="preserve">Both parties agree to maintain confidentiality regarding the terms of this Purchase Order and any proprietary information exchanged during the course of the project.</w:t>
      </w:r>
    </w:p>
    <w:p>
      <w:pPr>
        <w:numPr>
          <w:ilvl w:val="0"/>
          <w:numId w:val="1001"/>
        </w:numPr>
        <w:pStyle w:val="Compact"/>
      </w:pPr>
      <w:r>
        <w:rPr>
          <w:bCs/>
          <w:b/>
        </w:rPr>
        <w:t xml:space="preserve">Governing Law:</w:t>
      </w:r>
      <w:r>
        <w:t xml:space="preserve"> </w:t>
      </w:r>
      <w:r>
        <w:t xml:space="preserve">This Purchase Order is governed by the laws of the Federative Republic of Brazil, with specific application of Federal District regulations where applicable to electrical installations and municipal building codes in Brasília.</w:t>
      </w:r>
    </w:p>
    <w:p>
      <w:pPr>
        <w:pStyle w:val="FirstParagraph"/>
      </w:pPr>
      <w:r>
        <w:t xml:space="preserve">5. Acceptance and Signatures</w:t>
      </w:r>
    </w:p>
    <w:p>
      <w:pPr>
        <w:pStyle w:val="BodyText"/>
      </w:pPr>
      <w:r>
        <w:rPr>
          <w:bCs/>
          <w:b/>
        </w:rPr>
        <w:t xml:space="preserve">For the Buyer:</w:t>
      </w:r>
    </w:p>
    <w:p>
      <w:pPr>
        <w:pStyle w:val="BodyText"/>
      </w:pPr>
      <w:r>
        <w:t xml:space="preserve">Infraestrutura Elétrica do Planalto Ltda.</w:t>
      </w:r>
    </w:p>
    <w:p>
      <w:pPr>
        <w:pStyle w:val="BodyText"/>
      </w:pPr>
      <w:r>
        <w:t xml:space="preserve">Carlos Mendes</w:t>
      </w:r>
    </w:p>
    <w:p>
      <w:pPr>
        <w:pStyle w:val="BodyText"/>
      </w:pPr>
      <w:r>
        <w:t xml:space="preserve">Procurement Manager</w:t>
      </w:r>
    </w:p>
    <w:p>
      <w:pPr>
        <w:pStyle w:val="BodyText"/>
      </w:pPr>
      <w:r>
        <w:t xml:space="preserve">Date: _______________</w:t>
      </w:r>
    </w:p>
    <w:p>
      <w:pPr>
        <w:pStyle w:val="BodyText"/>
      </w:pPr>
      <w:r>
        <w:rPr>
          <w:bCs/>
          <w:b/>
        </w:rPr>
        <w:t xml:space="preserve">For the Electrician Contractor:</w:t>
      </w:r>
    </w:p>
    <w:p>
      <w:pPr>
        <w:pStyle w:val="BodyText"/>
      </w:pPr>
      <w:r>
        <w:t xml:space="preserve">VoltBras Instalações Elétricas Profissionais EIRELI</w:t>
      </w:r>
    </w:p>
    <w:p>
      <w:pPr>
        <w:pStyle w:val="BodyText"/>
      </w:pPr>
      <w:r>
        <w:t xml:space="preserve">Antônio Pereira da Silva</w:t>
      </w:r>
    </w:p>
    <w:p>
      <w:pPr>
        <w:pStyle w:val="BodyText"/>
      </w:pPr>
      <w:r>
        <w:t xml:space="preserve">Lead Electrician / CREA-DF 123456-D</w:t>
      </w:r>
    </w:p>
    <w:p>
      <w:pPr>
        <w:pStyle w:val="BodyText"/>
      </w:pPr>
      <w:r>
        <w:t xml:space="preserve">Date: _______________</w:t>
      </w:r>
    </w:p>
    <w:p>
      <w:pPr>
        <w:pStyle w:val="BodyText"/>
      </w:pPr>
      <w:r>
        <w:t xml:space="preserve">This Purchase Order (PO-BSB-2025-04871) is issued for Electrician services to be performed in Brasília, Federal District, Brazil. It constitutes a binding agreement between the parties upon signature. All references to local regulations, permits, and utility coordination pertain specifically to the jurisdiction of Brasília, DF, and the Federal Republic of Brazil.</w:t>
      </w:r>
    </w:p>
    <w:p>
      <w:pPr>
        <w:pStyle w:val="BodyText"/>
      </w:pPr>
      <w:r>
        <w:t xml:space="preserve">Document generated on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Brazil Brasília</dc:title>
  <dc:creator/>
  <dc:language>en</dc:language>
  <cp:keywords/>
  <dcterms:created xsi:type="dcterms:W3CDTF">2026-10-10T07:06:20Z</dcterms:created>
  <dcterms:modified xsi:type="dcterms:W3CDTF">2026-10-10T07:06:20Z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