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Professional Electrician Services — China Guangzhou</w:t>
      </w:r>
    </w:p>
    <w:p>
      <w:pPr>
        <w:pStyle w:val="BodyText"/>
      </w:pPr>
      <w:r>
        <w:t xml:space="preserve">Guangzhou Municipal Electrical Installation &amp; Maintenance Contract</w:t>
      </w:r>
    </w:p>
    <w:bookmarkEnd w:id="20"/>
    <w:p>
      <w:pPr>
        <w:pStyle w:val="BodyText"/>
      </w:pPr>
      <w:r>
        <w:rPr>
          <w:bCs/>
          <w:b/>
        </w:rPr>
        <w:t xml:space="preserve">Purchase Order No.:</w:t>
      </w:r>
      <w:r>
        <w:t xml:space="preserve"> </w:t>
      </w:r>
      <w:r>
        <w:t xml:space="preserve">PO-GZ-2025-04782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Location:</w:t>
      </w:r>
      <w:r>
        <w:t xml:space="preserve"> </w:t>
      </w:r>
      <w:r>
        <w:t xml:space="preserve">China Guangzhou</w:t>
      </w:r>
      <w:r>
        <w:br/>
      </w:r>
      <w:r>
        <w:rPr>
          <w:bCs/>
          <w:b/>
        </w:rPr>
        <w:t xml:space="preserve">District:</w:t>
      </w:r>
      <w:r>
        <w:t xml:space="preserve"> </w:t>
      </w:r>
      <w:r>
        <w:t xml:space="preserve">Tianhe District, Guangzhou City</w:t>
      </w:r>
      <w:r>
        <w:br/>
      </w:r>
      <w:r>
        <w:rPr>
          <w:bCs/>
          <w:b/>
        </w:rPr>
        <w:t xml:space="preserve">Province:</w:t>
      </w:r>
      <w:r>
        <w:t xml:space="preserve"> </w:t>
      </w:r>
      <w:r>
        <w:t xml:space="preserve">Guangdong Province, PRC</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Guangzhou Pearl River Commercial Development Co., Ltd.</w:t>
            </w:r>
            <w:r>
              <w:br/>
            </w:r>
            <w:r>
              <w:t xml:space="preserve">Address: 88 Huacheng Avenue, Tianhe District, Guangzhou, Guangdong 510623, China</w:t>
            </w:r>
            <w:r>
              <w:br/>
            </w:r>
            <w:r>
              <w:t xml:space="preserve">Contact: Mr. Zhang Wei, Procurement Director</w:t>
            </w:r>
            <w:r>
              <w:br/>
            </w:r>
            <w:r>
              <w:t xml:space="preserve">Phone: +86-20-8876-5432</w:t>
            </w:r>
            <w:r>
              <w:br/>
            </w:r>
            <w:r>
              <w:t xml:space="preserve">Email: procurement@pearlriver-gz.com.cn</w:t>
            </w:r>
            <w:r>
              <w:br/>
            </w:r>
            <w:r>
              <w:t xml:space="preserve">Unified Social Credit Code: 91440101MA5C8X7K2P</w:t>
            </w:r>
          </w:p>
        </w:tc>
        <w:tc>
          <w:tcPr/>
          <w:p>
            <w:pPr>
              <w:pStyle w:val="Compact"/>
              <w:jc w:val="left"/>
            </w:pPr>
            <w:r>
              <w:rPr>
                <w:bCs/>
                <w:b/>
              </w:rPr>
              <w:t xml:space="preserve">Guangzhou Southern Lightning Electrical Engineering Co., Ltd.</w:t>
            </w:r>
            <w:r>
              <w:br/>
            </w:r>
            <w:r>
              <w:t xml:space="preserve">Address: 215 Jiahang East Road, Baiyun District, Guangzhou, Guangdong 510470, China</w:t>
            </w:r>
            <w:r>
              <w:br/>
            </w:r>
            <w:r>
              <w:t xml:space="preserve">Contact: Ms. Li Fang, Chief Electrician &amp; Project Manager</w:t>
            </w:r>
            <w:r>
              <w:br/>
            </w:r>
            <w:r>
              <w:t xml:space="preserve">Phone: +86-20-3721-9856</w:t>
            </w:r>
            <w:r>
              <w:br/>
            </w:r>
            <w:r>
              <w:t xml:space="preserve">Email: projects@southernlightning-gz.com</w:t>
            </w:r>
            <w:r>
              <w:br/>
            </w:r>
            <w:r>
              <w:t xml:space="preserve">Electrical Installation License No.: GD-DQ-2024-003871</w:t>
            </w:r>
          </w:p>
        </w:tc>
      </w:tr>
    </w:tbl>
    <w:p>
      <w:pPr>
        <w:pStyle w:val="BodyText"/>
      </w:pPr>
      <w:r>
        <w:t xml:space="preserve">2. DESCRIPTION OF ELECTRICIAN SERVICES</w:t>
      </w:r>
    </w:p>
    <w:p>
      <w:pPr>
        <w:pStyle w:val="BodyText"/>
      </w:pPr>
      <w:r>
        <w:t xml:space="preserve">This Purchase Order is issued by Guangzhou Pearl River Commercial Development Co., Ltd. to procure the professional services of a licensed</w:t>
      </w:r>
      <w:r>
        <w:t xml:space="preserve"> </w:t>
      </w:r>
      <w:r>
        <w:t xml:space="preserve">Electrician</w:t>
      </w:r>
      <w:r>
        <w:t xml:space="preserve"> </w:t>
      </w:r>
      <w:r>
        <w:t xml:space="preserve">team for the complete electrical installation, inspection, and commissioning of the newly constructed 28-story commercial tower located at 88 Huacheng Avenue, Tianhe District,</w:t>
      </w:r>
      <w:r>
        <w:t xml:space="preserve"> </w:t>
      </w:r>
      <w:r>
        <w:t xml:space="preserve">China Guangzhou</w:t>
      </w:r>
      <w:r>
        <w:t xml:space="preserve">. The Electrician services encompass all low-voltage and high-voltage electrical systems, including but not limited to: main power distribution panels, sub-distribution boards, emergency lighting circuits, fire alarm wiring, structured cabling infrastructure, elevator electrical systems, and building management system (BMS) integration. All work shall comply with the national standards of the People's Republic of China, specifically GB 50303-2015 (Code for Acceptance of Construction Quality of Building Electrical Engineering) and the local regulations enforced by the Guangzhou Municipal Housing and Urban-Rural Development Bureau.</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Main electrical room installation &amp; commissioning (10kV switchgear, transformers, and distribution panels)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Floor-by-floor electrical wiring, conduit installation, and junction box assembly (28 floors)</w:t>
            </w:r>
          </w:p>
        </w:tc>
        <w:tc>
          <w:tcPr/>
          <w:p>
            <w:pPr>
              <w:pStyle w:val="Compact"/>
              <w:jc w:val="left"/>
            </w:pPr>
            <w:r>
              <w:t xml:space="preserve">Floor</w:t>
            </w:r>
          </w:p>
        </w:tc>
        <w:tc>
          <w:tcPr/>
          <w:p>
            <w:pPr>
              <w:pStyle w:val="Compact"/>
              <w:jc w:val="left"/>
            </w:pPr>
            <w:r>
              <w:t xml:space="preserve">28</w:t>
            </w:r>
          </w:p>
        </w:tc>
        <w:tc>
          <w:tcPr/>
          <w:p>
            <w:pPr>
              <w:pStyle w:val="Compact"/>
              <w:jc w:val="left"/>
            </w:pPr>
            <w:r>
              <w:t xml:space="preserve">32,500.00</w:t>
            </w:r>
          </w:p>
        </w:tc>
        <w:tc>
          <w:tcPr/>
          <w:p>
            <w:pPr>
              <w:pStyle w:val="Compact"/>
              <w:jc w:val="left"/>
            </w:pPr>
            <w:r>
              <w:t xml:space="preserve">910,000.00</w:t>
            </w:r>
          </w:p>
        </w:tc>
      </w:tr>
      <w:tr>
        <w:tc>
          <w:tcPr/>
          <w:p>
            <w:pPr>
              <w:pStyle w:val="Compact"/>
              <w:jc w:val="left"/>
            </w:pPr>
            <w:r>
              <w:t xml:space="preserve">03</w:t>
            </w:r>
          </w:p>
        </w:tc>
        <w:tc>
          <w:tcPr/>
          <w:p>
            <w:pPr>
              <w:pStyle w:val="Compact"/>
              <w:jc w:val="left"/>
            </w:pPr>
            <w:r>
              <w:t xml:space="preserve">Emergency lighting and evacuation signage installation per Guangzhou fire code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Fire alarm system wiring, detector installation, and integration with Guangzhou Fire Rescue Brigade monitoring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215,000.00</w:t>
            </w:r>
          </w:p>
        </w:tc>
      </w:tr>
      <w:tr>
        <w:tc>
          <w:tcPr/>
          <w:p>
            <w:pPr>
              <w:pStyle w:val="Compact"/>
              <w:jc w:val="left"/>
            </w:pPr>
            <w:r>
              <w:t xml:space="preserve">05</w:t>
            </w:r>
          </w:p>
        </w:tc>
        <w:tc>
          <w:tcPr/>
          <w:p>
            <w:pPr>
              <w:pStyle w:val="Compact"/>
              <w:jc w:val="left"/>
            </w:pPr>
            <w:r>
              <w:t xml:space="preserve">Elevator electrical systems (6 passenger elevators, 2 freight elevators) — wiring, control panels, and testing</w:t>
            </w:r>
          </w:p>
        </w:tc>
        <w:tc>
          <w:tcPr/>
          <w:p>
            <w:pPr>
              <w:pStyle w:val="Compact"/>
              <w:jc w:val="left"/>
            </w:pPr>
            <w:r>
              <w:t xml:space="preserve">Unit</w:t>
            </w:r>
          </w:p>
        </w:tc>
        <w:tc>
          <w:tcPr/>
          <w:p>
            <w:pPr>
              <w:pStyle w:val="Compact"/>
              <w:jc w:val="left"/>
            </w:pPr>
            <w:r>
              <w:t xml:space="preserve">8</w:t>
            </w:r>
          </w:p>
        </w:tc>
        <w:tc>
          <w:tcPr/>
          <w:p>
            <w:pPr>
              <w:pStyle w:val="Compact"/>
              <w:jc w:val="left"/>
            </w:pPr>
            <w:r>
              <w:t xml:space="preserve">45,000.00</w:t>
            </w:r>
          </w:p>
        </w:tc>
        <w:tc>
          <w:tcPr/>
          <w:p>
            <w:pPr>
              <w:pStyle w:val="Compact"/>
              <w:jc w:val="left"/>
            </w:pPr>
            <w:r>
              <w:t xml:space="preserve">360,000.00</w:t>
            </w:r>
          </w:p>
        </w:tc>
      </w:tr>
      <w:tr>
        <w:tc>
          <w:tcPr/>
          <w:p>
            <w:pPr>
              <w:pStyle w:val="Compact"/>
              <w:jc w:val="left"/>
            </w:pPr>
            <w:r>
              <w:t xml:space="preserve">06</w:t>
            </w:r>
          </w:p>
        </w:tc>
        <w:tc>
          <w:tcPr/>
          <w:p>
            <w:pPr>
              <w:pStyle w:val="Compact"/>
              <w:jc w:val="left"/>
            </w:pPr>
            <w:r>
              <w:t xml:space="preserve">Building Management System (BMS) electrical integration and programming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07</w:t>
            </w:r>
          </w:p>
        </w:tc>
        <w:tc>
          <w:tcPr/>
          <w:p>
            <w:pPr>
              <w:pStyle w:val="Compact"/>
              <w:jc w:val="left"/>
            </w:pPr>
            <w:r>
              <w:t xml:space="preserve">Final inspection, load testing, and certification submission to Guangzhou Municipal Power Supply Bureau</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gridSpan w:val="5"/>
          </w:tcPr>
          <w:p>
            <w:pPr>
              <w:pStyle w:val="Compact"/>
              <w:jc w:val="right"/>
            </w:pPr>
            <w:r>
              <w:t xml:space="preserve">TOTAL AMOUNT (CNY)</w:t>
            </w:r>
          </w:p>
        </w:tc>
        <w:tc>
          <w:tcPr/>
          <w:p>
            <w:pPr>
              <w:pStyle w:val="Compact"/>
              <w:jc w:val="left"/>
            </w:pPr>
            <w:r>
              <w:t xml:space="preserve">2,341,000.00</w:t>
            </w:r>
          </w:p>
        </w:tc>
      </w:tr>
      <w:tr>
        <w:tc>
          <w:tcPr>
            <w:gridSpan w:val="5"/>
          </w:tcPr>
          <w:p>
            <w:pPr>
              <w:pStyle w:val="Compact"/>
              <w:jc w:val="right"/>
            </w:pPr>
            <w:r>
              <w:t xml:space="preserve">VAT (13% — applicable in China Guangzhou)</w:t>
            </w:r>
          </w:p>
        </w:tc>
        <w:tc>
          <w:tcPr/>
          <w:p>
            <w:pPr>
              <w:pStyle w:val="Compact"/>
              <w:jc w:val="left"/>
            </w:pPr>
            <w:r>
              <w:t xml:space="preserve">304,330.00</w:t>
            </w:r>
          </w:p>
        </w:tc>
      </w:tr>
      <w:tr>
        <w:tc>
          <w:tcPr>
            <w:gridSpan w:val="5"/>
          </w:tcPr>
          <w:p>
            <w:pPr>
              <w:pStyle w:val="Compact"/>
              <w:jc w:val="right"/>
            </w:pPr>
            <w:r>
              <w:t xml:space="preserve">GRAND TOTAL (CNY)</w:t>
            </w:r>
          </w:p>
        </w:tc>
        <w:tc>
          <w:tcPr/>
          <w:p>
            <w:pPr>
              <w:pStyle w:val="Compact"/>
              <w:jc w:val="left"/>
            </w:pPr>
            <w:r>
              <w:t xml:space="preserve">2,645,330.00</w:t>
            </w:r>
          </w:p>
        </w:tc>
      </w:tr>
    </w:tbl>
    <w:p>
      <w:pPr>
        <w:pStyle w:val="BodyText"/>
      </w:pPr>
      <w:r>
        <w:t xml:space="preserve">4.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Commencement of Electrician works on site</w:t>
            </w:r>
          </w:p>
        </w:tc>
        <w:tc>
          <w:tcPr/>
          <w:p>
            <w:pPr>
              <w:pStyle w:val="Compact"/>
              <w:jc w:val="left"/>
            </w:pPr>
            <w:r>
              <w:t xml:space="preserve">20 June 2025</w:t>
            </w:r>
          </w:p>
        </w:tc>
        <w:tc>
          <w:tcPr/>
          <w:p>
            <w:pPr>
              <w:pStyle w:val="Compact"/>
              <w:jc w:val="left"/>
            </w:pPr>
            <w:r>
              <w:t xml:space="preserve">Site mobilization report</w:t>
            </w:r>
          </w:p>
        </w:tc>
      </w:tr>
      <w:tr>
        <w:tc>
          <w:tcPr/>
          <w:p>
            <w:pPr>
              <w:pStyle w:val="Compact"/>
              <w:jc w:val="left"/>
            </w:pPr>
            <w:r>
              <w:t xml:space="preserve">Completion of main electrical room</w:t>
            </w:r>
          </w:p>
        </w:tc>
        <w:tc>
          <w:tcPr/>
          <w:p>
            <w:pPr>
              <w:pStyle w:val="Compact"/>
              <w:jc w:val="left"/>
            </w:pPr>
            <w:r>
              <w:t xml:space="preserve">15 July 2025</w:t>
            </w:r>
          </w:p>
        </w:tc>
        <w:tc>
          <w:tcPr/>
          <w:p>
            <w:pPr>
              <w:pStyle w:val="Compact"/>
              <w:jc w:val="left"/>
            </w:pPr>
            <w:r>
              <w:t xml:space="preserve">Commissioning certificate</w:t>
            </w:r>
          </w:p>
        </w:tc>
      </w:tr>
      <w:tr>
        <w:tc>
          <w:tcPr/>
          <w:p>
            <w:pPr>
              <w:pStyle w:val="Compact"/>
              <w:jc w:val="left"/>
            </w:pPr>
            <w:r>
              <w:t xml:space="preserve">Completion of all floor wiring (28 floors)</w:t>
            </w:r>
          </w:p>
        </w:tc>
        <w:tc>
          <w:tcPr/>
          <w:p>
            <w:pPr>
              <w:pStyle w:val="Compact"/>
              <w:jc w:val="left"/>
            </w:pPr>
            <w:r>
              <w:t xml:space="preserve">20 September 2025</w:t>
            </w:r>
          </w:p>
        </w:tc>
        <w:tc>
          <w:tcPr/>
          <w:p>
            <w:pPr>
              <w:pStyle w:val="Compact"/>
              <w:jc w:val="left"/>
            </w:pPr>
            <w:r>
              <w:t xml:space="preserve">Progress inspection sign-off</w:t>
            </w:r>
          </w:p>
        </w:tc>
      </w:tr>
      <w:tr>
        <w:tc>
          <w:tcPr/>
          <w:p>
            <w:pPr>
              <w:pStyle w:val="Compact"/>
              <w:jc w:val="left"/>
            </w:pPr>
            <w:r>
              <w:t xml:space="preserve">Fire alarm &amp; emergency systems complete</w:t>
            </w:r>
          </w:p>
        </w:tc>
        <w:tc>
          <w:tcPr/>
          <w:p>
            <w:pPr>
              <w:pStyle w:val="Compact"/>
              <w:jc w:val="left"/>
            </w:pPr>
            <w:r>
              <w:t xml:space="preserve">10 October 2025</w:t>
            </w:r>
          </w:p>
        </w:tc>
        <w:tc>
          <w:tcPr/>
          <w:p>
            <w:pPr>
              <w:pStyle w:val="Compact"/>
              <w:jc w:val="left"/>
            </w:pPr>
            <w:r>
              <w:t xml:space="preserve">Fire safety compliance report</w:t>
            </w:r>
          </w:p>
        </w:tc>
      </w:tr>
      <w:tr>
        <w:tc>
          <w:tcPr/>
          <w:p>
            <w:pPr>
              <w:pStyle w:val="Compact"/>
              <w:jc w:val="left"/>
            </w:pPr>
            <w:r>
              <w:t xml:space="preserve">Final inspection &amp; handover in China Guangzhou</w:t>
            </w:r>
          </w:p>
        </w:tc>
        <w:tc>
          <w:tcPr/>
          <w:p>
            <w:pPr>
              <w:pStyle w:val="Compact"/>
              <w:jc w:val="left"/>
            </w:pPr>
            <w:r>
              <w:t xml:space="preserve">30 November 2025</w:t>
            </w:r>
          </w:p>
        </w:tc>
        <w:tc>
          <w:tcPr/>
          <w:p>
            <w:pPr>
              <w:pStyle w:val="Compact"/>
              <w:jc w:val="left"/>
            </w:pPr>
            <w:r>
              <w:t xml:space="preserve">Full as-built documentation &amp; warranty certificate</w:t>
            </w:r>
          </w:p>
        </w:tc>
      </w:tr>
    </w:tbl>
    <w:p>
      <w:pPr>
        <w:pStyle w:val="BodyText"/>
      </w:pPr>
      <w:r>
        <w:t xml:space="preserve">5. PAYMENT TERMS</w:t>
      </w:r>
    </w:p>
    <w:p>
      <w:pPr>
        <w:numPr>
          <w:ilvl w:val="0"/>
          <w:numId w:val="1001"/>
        </w:numPr>
        <w:pStyle w:val="Compact"/>
      </w:pPr>
      <w:r>
        <w:rPr>
          <w:bCs/>
          <w:b/>
        </w:rPr>
        <w:t xml:space="preserve">Advance Payment (30%):</w:t>
      </w:r>
      <w:r>
        <w:t xml:space="preserve"> </w:t>
      </w:r>
      <w:r>
        <w:t xml:space="preserve">CNY 793,599.00 payable within 10 business days of Purchase Order acceptance, via bank transfer to the Seller's account at China Construction Bank, Guangzhou Branch.</w:t>
      </w:r>
    </w:p>
    <w:p>
      <w:pPr>
        <w:numPr>
          <w:ilvl w:val="0"/>
          <w:numId w:val="1001"/>
        </w:numPr>
        <w:pStyle w:val="Compact"/>
      </w:pPr>
      <w:r>
        <w:rPr>
          <w:bCs/>
          <w:b/>
        </w:rPr>
        <w:t xml:space="preserve">Progress Payment (40%):</w:t>
      </w:r>
      <w:r>
        <w:t xml:space="preserve"> </w:t>
      </w:r>
      <w:r>
        <w:t xml:space="preserve">CNY 1,058,132.00 payable upon verified completion of all floor wiring and main distribution systems, subject to inspection by the Buyer's appointed engineer.</w:t>
      </w:r>
    </w:p>
    <w:p>
      <w:pPr>
        <w:numPr>
          <w:ilvl w:val="0"/>
          <w:numId w:val="1001"/>
        </w:numPr>
        <w:pStyle w:val="Compact"/>
      </w:pPr>
      <w:r>
        <w:rPr>
          <w:bCs/>
          <w:b/>
        </w:rPr>
        <w:t xml:space="preserve">Final Payment (30%):</w:t>
      </w:r>
      <w:r>
        <w:t xml:space="preserve"> </w:t>
      </w:r>
      <w:r>
        <w:t xml:space="preserve">CNY 793,599.00 payable within 15 business days of successful final inspection, certification by the Guangzhou Municipal Power Supply Bureau, and submission of all as-built drawings.</w:t>
      </w:r>
    </w:p>
    <w:p>
      <w:pPr>
        <w:numPr>
          <w:ilvl w:val="0"/>
          <w:numId w:val="1001"/>
        </w:numPr>
        <w:pStyle w:val="Compact"/>
      </w:pPr>
      <w:r>
        <w:t xml:space="preserve">All payments shall be made in Renminbi (CNY) to the following account: Bank of China, Guangzhou Tianhe Branch, Account No. 4401 2345 6789 0123, Account Name: Guangzhou Southern Lightning Electrical Engineering Co., Ltd.</w:t>
      </w:r>
    </w:p>
    <w:p>
      <w:pPr>
        <w:pStyle w:val="FirstParagraph"/>
      </w:pPr>
      <w:r>
        <w:t xml:space="preserve">6. TERMS AND CONDITIONS</w:t>
      </w:r>
    </w:p>
    <w:p>
      <w:pPr>
        <w:numPr>
          <w:ilvl w:val="0"/>
          <w:numId w:val="1002"/>
        </w:numPr>
        <w:pStyle w:val="Compact"/>
      </w:pPr>
      <w:r>
        <w:t xml:space="preserve">The Electrician and all sub-contracted electricians must hold valid Class I or Class II electrical work permits issued by the Guangdong Provincial Department of Housing and Urban-Rural Development. Copies of all permits must be submitted prior to commencement.</w:t>
      </w:r>
    </w:p>
    <w:p>
      <w:pPr>
        <w:numPr>
          <w:ilvl w:val="0"/>
          <w:numId w:val="1002"/>
        </w:numPr>
        <w:pStyle w:val="Compact"/>
      </w:pPr>
      <w:r>
        <w:t xml:space="preserve">All electrical materials (cables, breakers, panels, conduits) must meet or exceed the national standards of the PRC and carry the CCC (China Compulsory Certification) mark. The Buyer reserves the right to reject non-compliant materials at the Seller's expense.</w:t>
      </w:r>
    </w:p>
    <w:p>
      <w:pPr>
        <w:numPr>
          <w:ilvl w:val="0"/>
          <w:numId w:val="1002"/>
        </w:numPr>
        <w:pStyle w:val="Compact"/>
      </w:pPr>
      <w:r>
        <w:t xml:space="preserve">The Seller shall maintain comprehensive public liability insurance of no less than CNY 5,000,000 for the duration of the project, valid within the jurisdiction of China Guangzhou.</w:t>
      </w:r>
    </w:p>
    <w:p>
      <w:pPr>
        <w:numPr>
          <w:ilvl w:val="0"/>
          <w:numId w:val="1002"/>
        </w:numPr>
        <w:pStyle w:val="Compact"/>
      </w:pPr>
      <w:r>
        <w:t xml:space="preserve">Work hours on site shall comply with Guangzhou municipal noise regulations: 07:00–19:00 on weekdays, 08:00–17:00 on Saturdays, and no work on Sundays or Chinese public holidays without prior written approval.</w:t>
      </w:r>
    </w:p>
    <w:p>
      <w:pPr>
        <w:numPr>
          <w:ilvl w:val="0"/>
          <w:numId w:val="1002"/>
        </w:numPr>
        <w:pStyle w:val="Compact"/>
      </w:pPr>
      <w:r>
        <w:t xml:space="preserve">Any delay beyond the scheduled milestones shall incur a penalty of 0.5% of the total Purchase Order value per calendar day of delay, capped at 10% of the total contract value.</w:t>
      </w:r>
    </w:p>
    <w:p>
      <w:pPr>
        <w:numPr>
          <w:ilvl w:val="0"/>
          <w:numId w:val="1002"/>
        </w:numPr>
        <w:pStyle w:val="Compact"/>
      </w:pPr>
      <w:r>
        <w:t xml:space="preserve">The Seller warrants all Electrician work for a period of 24 months from the date of final handover. During this warranty period, any defects in workmanship or materials shall be rectified at no additional cost to the Buyer.</w:t>
      </w:r>
    </w:p>
    <w:p>
      <w:pPr>
        <w:numPr>
          <w:ilvl w:val="0"/>
          <w:numId w:val="1002"/>
        </w:numPr>
        <w:pStyle w:val="Compact"/>
      </w:pPr>
      <w:r>
        <w:t xml:space="preserve">This Purchase Order is governed by the Civil Code of the People's Republic of China. Any disputes shall be resolved through arbitration at the Guangzhou Arbitration Commission in accordance with its rules of procedure.</w:t>
      </w:r>
    </w:p>
    <w:p>
      <w:pPr>
        <w:numPr>
          <w:ilvl w:val="0"/>
          <w:numId w:val="1002"/>
        </w:numPr>
        <w:pStyle w:val="Compact"/>
      </w:pPr>
      <w:r>
        <w:t xml:space="preserve">The Seller shall comply with all environmental and occupational safety regulations applicable in China Guangzhou, including proper disposal of electrical waste and provision of PPE to all workers on site.</w:t>
      </w:r>
    </w:p>
    <w:p>
      <w:pPr>
        <w:pStyle w:val="FirstParagraph"/>
      </w:pPr>
      <w:r>
        <w:t xml:space="preserve">7. AUTHORIZED SIGNATURES</w:t>
      </w:r>
    </w:p>
    <w:p>
      <w:pPr>
        <w:pStyle w:val="BodyText"/>
      </w:pPr>
      <w:r>
        <w:rPr>
          <w:bCs/>
          <w:b/>
        </w:rPr>
        <w:t xml:space="preserve">For and on behalf of the Buyer:</w:t>
      </w:r>
      <w:r>
        <w:br/>
      </w:r>
      <w:r>
        <w:t xml:space="preserve">Guangzhou Pearl River Commercial Development Co., Ltd.</w:t>
      </w:r>
    </w:p>
    <w:p>
      <w:pPr>
        <w:pStyle w:val="BodyText"/>
      </w:pPr>
      <w:r>
        <w:t xml:space="preserve">Mr. Zhang Wei</w:t>
      </w:r>
      <w:r>
        <w:br/>
      </w:r>
      <w:r>
        <w:t xml:space="preserve">Procurement Director</w:t>
      </w:r>
      <w:r>
        <w:br/>
      </w:r>
      <w:r>
        <w:t xml:space="preserve">Date: _______________</w:t>
      </w:r>
    </w:p>
    <w:p>
      <w:pPr>
        <w:pStyle w:val="BodyText"/>
      </w:pPr>
      <w:r>
        <w:rPr>
          <w:bCs/>
          <w:b/>
        </w:rPr>
        <w:t xml:space="preserve">For and on behalf of the Seller:</w:t>
      </w:r>
      <w:r>
        <w:br/>
      </w:r>
      <w:r>
        <w:t xml:space="preserve">Guangzhou Southern Lightning Electrical Engineering Co., Ltd.</w:t>
      </w:r>
    </w:p>
    <w:p>
      <w:pPr>
        <w:pStyle w:val="BodyText"/>
      </w:pPr>
      <w:r>
        <w:t xml:space="preserve">Ms. Li Fang</w:t>
      </w:r>
      <w:r>
        <w:br/>
      </w:r>
      <w:r>
        <w:t xml:space="preserve">Chief Electrician &amp; Project Manager</w:t>
      </w:r>
      <w:r>
        <w:br/>
      </w:r>
      <w:r>
        <w:t xml:space="preserve">Date: _______________</w:t>
      </w:r>
    </w:p>
    <w:p>
      <w:pPr>
        <w:pStyle w:val="BodyText"/>
      </w:pPr>
      <w:r>
        <w:t xml:space="preserve">This Purchase Order (PO-GZ-2025-04782) constitutes a binding agreement for the procurement of Electrician services in China Guangzhou. This document is issued in two (2) original copies, one for each party. Electronic copies bear equal legal validity under the Electronic Signature Law of the PRC. For any amendments or clarifications, written addenda signed by both parties shall be required. © 2025 Guangzhou Pearl River Commercial Development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China Guangzhou</dc:title>
  <dc:creator/>
  <dc:language>en</dc:language>
  <cp:keywords/>
  <dcterms:created xsi:type="dcterms:W3CDTF">2026-10-10T08:06:58Z</dcterms:created>
  <dcterms:modified xsi:type="dcterms:W3CDTF">2026-10-10T08:06:58Z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