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8" w:name="purchase-order"/>
    <w:p>
      <w:pPr>
        <w:pStyle w:val="Heading1"/>
      </w:pPr>
      <w:r>
        <w:t xml:space="preserve">PURCHASE ORDER</w:t>
      </w:r>
    </w:p>
    <w:p>
      <w:pPr>
        <w:pStyle w:val="FirstParagraph"/>
      </w:pPr>
      <w:r>
        <w:t xml:space="preserve">Electrician Services — Colombia, Medellín</w:t>
      </w:r>
    </w:p>
    <w:p>
      <w:pPr>
        <w:pStyle w:val="BodyText"/>
      </w:pPr>
      <w:r>
        <w:t xml:space="preserve">Purchase Order No.: PO-MDE-2025-0487</w:t>
      </w:r>
    </w:p>
    <w:p>
      <w:pPr>
        <w:pStyle w:val="BodyText"/>
      </w:pPr>
      <w:r>
        <w:t xml:space="preserve">Date of Issue: June 12, 2025</w:t>
      </w:r>
    </w:p>
    <w:p>
      <w:pPr>
        <w:pStyle w:val="BodyText"/>
      </w:pPr>
      <w:r>
        <w:t xml:space="preserve">Valid Until: July 12, 2025</w:t>
      </w:r>
    </w:p>
    <w:bookmarkStart w:id="20" w:name="issued-by-buyer"/>
    <w:p>
      <w:pPr>
        <w:pStyle w:val="Heading2"/>
      </w:pPr>
      <w:r>
        <w:t xml:space="preserve">Issued By (Buyer)</w:t>
      </w:r>
    </w:p>
    <w:p>
      <w:pPr>
        <w:pStyle w:val="FirstParagraph"/>
      </w:pPr>
      <w:r>
        <w:rPr>
          <w:bCs/>
          <w:b/>
        </w:rPr>
        <w:t xml:space="preserve">Company:</w:t>
      </w:r>
      <w:r>
        <w:t xml:space="preserve"> </w:t>
      </w:r>
      <w:r>
        <w:t xml:space="preserve">Andina Commercial Properties S.A.S.</w:t>
      </w:r>
    </w:p>
    <w:p>
      <w:pPr>
        <w:pStyle w:val="BodyText"/>
      </w:pPr>
      <w:r>
        <w:rPr>
          <w:bCs/>
          <w:b/>
        </w:rPr>
        <w:t xml:space="preserve">Address:</w:t>
      </w:r>
      <w:r>
        <w:t xml:space="preserve"> </w:t>
      </w:r>
      <w:r>
        <w:t xml:space="preserve">Calle 43 # 43A-120, El Poblado, Medellín, Antioquia, Colombia</w:t>
      </w:r>
    </w:p>
    <w:p>
      <w:pPr>
        <w:pStyle w:val="BodyText"/>
      </w:pPr>
      <w:r>
        <w:rPr>
          <w:bCs/>
          <w:b/>
        </w:rPr>
        <w:t xml:space="preserve">NIT:</w:t>
      </w:r>
      <w:r>
        <w:t xml:space="preserve"> </w:t>
      </w:r>
      <w:r>
        <w:t xml:space="preserve">900.456.789-1</w:t>
      </w:r>
    </w:p>
    <w:p>
      <w:pPr>
        <w:pStyle w:val="BodyText"/>
      </w:pPr>
      <w:r>
        <w:rPr>
          <w:bCs/>
          <w:b/>
        </w:rPr>
        <w:t xml:space="preserve">Contact:</w:t>
      </w:r>
      <w:r>
        <w:t xml:space="preserve"> </w:t>
      </w:r>
      <w:r>
        <w:t xml:space="preserve">Carlos Mendoza, Procurement Manager</w:t>
      </w:r>
    </w:p>
    <w:p>
      <w:pPr>
        <w:pStyle w:val="BodyText"/>
      </w:pPr>
      <w:r>
        <w:rPr>
          <w:bCs/>
          <w:b/>
        </w:rPr>
        <w:t xml:space="preserve">Email:</w:t>
      </w:r>
      <w:r>
        <w:t xml:space="preserve"> </w:t>
      </w:r>
      <w:r>
        <w:t xml:space="preserve">c.mendoza@andinaproperties.co</w:t>
      </w:r>
    </w:p>
    <w:p>
      <w:pPr>
        <w:pStyle w:val="BodyText"/>
      </w:pPr>
      <w:r>
        <w:rPr>
          <w:bCs/>
          <w:b/>
        </w:rPr>
        <w:t xml:space="preserve">Phone:</w:t>
      </w:r>
      <w:r>
        <w:t xml:space="preserve"> </w:t>
      </w:r>
      <w:r>
        <w:t xml:space="preserve">+57 (604) 444 5566</w:t>
      </w:r>
    </w:p>
    <w:bookmarkEnd w:id="20"/>
    <w:bookmarkStart w:id="21" w:name="vendor-service-provider"/>
    <w:p>
      <w:pPr>
        <w:pStyle w:val="Heading2"/>
      </w:pPr>
      <w:r>
        <w:t xml:space="preserve">Vendor / Service Provider</w:t>
      </w:r>
    </w:p>
    <w:p>
      <w:pPr>
        <w:pStyle w:val="FirstParagraph"/>
      </w:pPr>
      <w:r>
        <w:rPr>
          <w:bCs/>
          <w:b/>
        </w:rPr>
        <w:t xml:space="preserve">Company:</w:t>
      </w:r>
      <w:r>
        <w:t xml:space="preserve"> </w:t>
      </w:r>
      <w:r>
        <w:t xml:space="preserve">ElectroMedellín Servicios Eléctricos Ltda.</w:t>
      </w:r>
    </w:p>
    <w:p>
      <w:pPr>
        <w:pStyle w:val="BodyText"/>
      </w:pPr>
      <w:r>
        <w:rPr>
          <w:bCs/>
          <w:b/>
        </w:rPr>
        <w:t xml:space="preserve">Address:</w:t>
      </w:r>
      <w:r>
        <w:t xml:space="preserve"> </w:t>
      </w:r>
      <w:r>
        <w:t xml:space="preserve">Carrera 50 # 25-310, Laureles, Medellín, Antioquia, Colombia</w:t>
      </w:r>
    </w:p>
    <w:p>
      <w:pPr>
        <w:pStyle w:val="BodyText"/>
      </w:pPr>
      <w:r>
        <w:rPr>
          <w:bCs/>
          <w:b/>
        </w:rPr>
        <w:t xml:space="preserve">NIT:</w:t>
      </w:r>
      <w:r>
        <w:t xml:space="preserve"> </w:t>
      </w:r>
      <w:r>
        <w:t xml:space="preserve">830.123.456-7</w:t>
      </w:r>
    </w:p>
    <w:p>
      <w:pPr>
        <w:pStyle w:val="BodyText"/>
      </w:pPr>
      <w:r>
        <w:rPr>
          <w:bCs/>
          <w:b/>
        </w:rPr>
        <w:t xml:space="preserve">Contact:</w:t>
      </w:r>
      <w:r>
        <w:t xml:space="preserve"> </w:t>
      </w:r>
      <w:r>
        <w:t xml:space="preserve">Ing. Laura Restrepo, Chief Electrician</w:t>
      </w:r>
    </w:p>
    <w:p>
      <w:pPr>
        <w:pStyle w:val="BodyText"/>
      </w:pPr>
      <w:r>
        <w:rPr>
          <w:bCs/>
          <w:b/>
        </w:rPr>
        <w:t xml:space="preserve">Email:</w:t>
      </w:r>
      <w:r>
        <w:t xml:space="preserve"> </w:t>
      </w:r>
      <w:r>
        <w:t xml:space="preserve">l.restrepo@electromedellin.co</w:t>
      </w:r>
    </w:p>
    <w:p>
      <w:pPr>
        <w:pStyle w:val="BodyText"/>
      </w:pPr>
      <w:r>
        <w:rPr>
          <w:bCs/>
          <w:b/>
        </w:rPr>
        <w:t xml:space="preserve">Phone:</w:t>
      </w:r>
      <w:r>
        <w:t xml:space="preserve"> </w:t>
      </w:r>
      <w:r>
        <w:t xml:space="preserve">+57 (604) 333 7788</w:t>
      </w:r>
    </w:p>
    <w:p>
      <w:pPr>
        <w:pStyle w:val="BodyText"/>
      </w:pPr>
      <w:r>
        <w:rPr>
          <w:bCs/>
          <w:b/>
        </w:rPr>
        <w:t xml:space="preserve">Professional License:</w:t>
      </w:r>
      <w:r>
        <w:t xml:space="preserve"> </w:t>
      </w:r>
      <w:r>
        <w:t xml:space="preserve">Cédula Profesional No. 12345678 (Ministerio de Minas y Energía, Colombia)</w:t>
      </w:r>
    </w:p>
    <w:bookmarkEnd w:id="21"/>
    <w:bookmarkStart w:id="22" w:name="purchase-order-description"/>
    <w:p>
      <w:pPr>
        <w:pStyle w:val="Heading2"/>
      </w:pPr>
      <w:r>
        <w:t xml:space="preserve">1. Purchase Order Description</w:t>
      </w:r>
    </w:p>
    <w:p>
      <w:pPr>
        <w:pStyle w:val="FirstParagraph"/>
      </w:pPr>
      <w:r>
        <w:t xml:space="preserve">This Purchase Order is issued by Andina Commercial Properties S.A.S. to ElectroMedellín Servicios Eléctricos Ltda. for the provision of comprehensive Electrician services at the buyer’s commercial premises located in the El Poblado district of Medellín, Antioquia, Colombia. The scope of work encompasses the complete electrical renovation, safety inspection, and code-compliant installation of all electrical infrastructure within the three-story office building at the address specified above. The Electrician and all supporting technicians assigned to this project must hold valid professional certifications recognized by the Colombian Ministry of Mines and Energy and must comply with the National Electrical Code of Colombia (NTC 2050) as well as all municipal regulations enforced by the Alcaldía de Medellín.</w:t>
      </w:r>
    </w:p>
    <w:bookmarkEnd w:id="22"/>
    <w:bookmarkStart w:id="23" w:name="scope-of-work-and-line-items"/>
    <w:p>
      <w:pPr>
        <w:pStyle w:val="Heading2"/>
      </w:pPr>
      <w:r>
        <w:t xml:space="preserve">2.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Complete electrical system diagnostic and safety audit of all three floors, including load calculations, thermal imaging of panels, and grounding verification per NTC 2050 standards applicable in Colombia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Replacement of main electrical distribution panel (400A, 3-phase) including all circuit breakers, surge protection devices, and grounding bus bars. Installation must meet EPM (Empresa de Energía de Medellín) interconnection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Re-cabling of all interior electrical conduits (Type B and Type C) on floors 1 through 3, including 120 new circuit runs, junction boxes, and wall outlets (NEMA 5-15R equivalent per Colombian standard). Total linear meters of copper wire: 2,400 m.</w:t>
            </w:r>
          </w:p>
        </w:tc>
        <w:tc>
          <w:tcPr/>
          <w:p>
            <w:pPr>
              <w:pStyle w:val="Compact"/>
              <w:jc w:val="left"/>
            </w:pPr>
            <w:r>
              <w:t xml:space="preserve">Lot</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04</w:t>
            </w:r>
          </w:p>
        </w:tc>
        <w:tc>
          <w:tcPr/>
          <w:p>
            <w:pPr>
              <w:pStyle w:val="Compact"/>
              <w:jc w:val="left"/>
            </w:pPr>
            <w:r>
              <w:t xml:space="preserve">Installation of 85 LED commercial lighting fixtures (40W panel type) with individual dimmer controls and emergency backup lighting in stairwells and corridors, compliant with fire safety codes of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05</w:t>
            </w:r>
          </w:p>
        </w:tc>
        <w:tc>
          <w:tcPr/>
          <w:p>
            <w:pPr>
              <w:pStyle w:val="Compact"/>
              <w:jc w:val="left"/>
            </w:pPr>
            <w:r>
              <w:t xml:space="preserve">Installation of dedicated 200A sub-panel for HVAC and server room infrastructure, including dedicated circuits, UPS connection points, and lightning arrestor grounding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7,400,000</w:t>
            </w:r>
          </w:p>
        </w:tc>
        <w:tc>
          <w:tcPr/>
          <w:p>
            <w:pPr>
              <w:pStyle w:val="Compact"/>
              <w:jc w:val="left"/>
            </w:pPr>
            <w:r>
              <w:t xml:space="preserve">7,400,000</w:t>
            </w:r>
          </w:p>
        </w:tc>
      </w:tr>
      <w:tr>
        <w:tc>
          <w:tcPr/>
          <w:p>
            <w:pPr>
              <w:pStyle w:val="Compact"/>
              <w:jc w:val="left"/>
            </w:pPr>
            <w:r>
              <w:t xml:space="preserve">06</w:t>
            </w:r>
          </w:p>
        </w:tc>
        <w:tc>
          <w:tcPr/>
          <w:p>
            <w:pPr>
              <w:pStyle w:val="Compact"/>
              <w:jc w:val="left"/>
            </w:pPr>
            <w:r>
              <w:t xml:space="preserve">Outdoor electrical infrastructure: installation of 12 exterior floodlights, 4 EV charging stations (Level 2, 7.2 kW), and dedicated metering for common areas. All outdoor work must comply with EPM and Alcaldía de Medellín permits.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11,300,000</w:t>
            </w:r>
          </w:p>
        </w:tc>
        <w:tc>
          <w:tcPr/>
          <w:p>
            <w:pPr>
              <w:pStyle w:val="Compact"/>
              <w:jc w:val="left"/>
            </w:pPr>
            <w:r>
              <w:t xml:space="preserve">11,300,000</w:t>
            </w:r>
          </w:p>
        </w:tc>
      </w:tr>
      <w:tr>
        <w:tc>
          <w:tcPr/>
          <w:p>
            <w:pPr>
              <w:pStyle w:val="Compact"/>
              <w:jc w:val="left"/>
            </w:pPr>
            <w:r>
              <w:t xml:space="preserve">07</w:t>
            </w:r>
          </w:p>
        </w:tc>
        <w:tc>
          <w:tcPr/>
          <w:p>
            <w:pPr>
              <w:pStyle w:val="Compact"/>
              <w:jc w:val="left"/>
            </w:pPr>
            <w:r>
              <w:t xml:space="preserve">Final inspection, load testing, and issuance of electrical compliance certificate (Certificado de Conformidad Eléctrica) required by the Colombian regulatory authority for commercial buildings in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SUBTOTAL</w:t>
            </w:r>
          </w:p>
        </w:tc>
        <w:tc>
          <w:tcPr/>
          <w:p>
            <w:pPr>
              <w:pStyle w:val="Compact"/>
              <w:jc w:val="left"/>
            </w:pPr>
            <w:r>
              <w:t xml:space="preserve">66,000,000</w:t>
            </w:r>
          </w:p>
        </w:tc>
      </w:tr>
      <w:tr>
        <w:tc>
          <w:tcPr>
            <w:gridSpan w:val="5"/>
          </w:tcPr>
          <w:p>
            <w:pPr>
              <w:pStyle w:val="Compact"/>
              <w:jc w:val="left"/>
            </w:pPr>
            <w:r>
              <w:t xml:space="preserve">IVA (19% — Colombian Value Added Tax)</w:t>
            </w:r>
          </w:p>
        </w:tc>
        <w:tc>
          <w:tcPr/>
          <w:p>
            <w:pPr>
              <w:pStyle w:val="Compact"/>
              <w:jc w:val="left"/>
            </w:pPr>
            <w:r>
              <w:t xml:space="preserve">12,540,000</w:t>
            </w:r>
          </w:p>
        </w:tc>
      </w:tr>
      <w:tr>
        <w:tc>
          <w:tcPr>
            <w:gridSpan w:val="5"/>
          </w:tcPr>
          <w:p>
            <w:pPr>
              <w:pStyle w:val="Compact"/>
              <w:jc w:val="left"/>
            </w:pPr>
            <w:r>
              <w:t xml:space="preserve">GRAND TOTAL (COP)</w:t>
            </w:r>
          </w:p>
        </w:tc>
        <w:tc>
          <w:tcPr/>
          <w:p>
            <w:pPr>
              <w:pStyle w:val="Compact"/>
              <w:jc w:val="left"/>
            </w:pPr>
            <w:r>
              <w:t xml:space="preserve">78,540,000</w:t>
            </w:r>
          </w:p>
        </w:tc>
      </w:tr>
    </w:tbl>
    <w:bookmarkEnd w:id="23"/>
    <w:bookmarkStart w:id="24" w:name="payment-terms"/>
    <w:p>
      <w:pPr>
        <w:pStyle w:val="Heading2"/>
      </w:pPr>
      <w:r>
        <w:t xml:space="preserve">3. Payment Terms</w:t>
      </w:r>
    </w:p>
    <w:p>
      <w:pPr>
        <w:pStyle w:val="FirstParagraph"/>
      </w:pPr>
      <w:r>
        <w:t xml:space="preserve">Payment shall be made in Colombian Pesos (COP) via bank transfer to the vendor’s designated account. The payment schedule for this Purchase Order is structured as follows: 30% advance payment upon signing and receipt of the signed Purchase Order; 40% upon completion of items 01 through 04 and verification by the buyer’s site supervisor; and the remaining 30% upon final acceptance, delivery of the electrical compliance certificate, and submission of all as-built documentation. All invoices must include the vendor’s NIT, the Purchase Order number (PO-MDE-2025-0487), and a valid factura electrónica issued through the DIAN (Dirección de Impuestos Nacionales) electronic invoicing platform as mandated by Colombian tax law.</w:t>
      </w:r>
    </w:p>
    <w:bookmarkEnd w:id="24"/>
    <w:bookmarkStart w:id="25" w:name="delivery-and-installation-schedule"/>
    <w:p>
      <w:pPr>
        <w:pStyle w:val="Heading2"/>
      </w:pPr>
      <w:r>
        <w:t xml:space="preserve">4. Delivery and Installation Schedule</w:t>
      </w:r>
    </w:p>
    <w:p>
      <w:pPr>
        <w:pStyle w:val="FirstParagraph"/>
      </w:pPr>
      <w:r>
        <w:t xml:space="preserve">The Electrician shall commence work on June 20, 2025, and shall complete all installation activities no later than August 15, 2025. Work hours are restricted to 07:00 to 18:00 on weekdays to comply with the noise and construction regulations of the El Poblado neighborhood in Medellín. The vendor is responsible for obtaining all necessary construction permits from the Alcaldía de Medellín and coordination with EPM for any service interruptions or panel interconnections. Any delays attributable to the Electrician will incur a penalty of 0.5% of the total Purchase Order value per calendar day of delay, capped at 10%.</w:t>
      </w:r>
    </w:p>
    <w:bookmarkEnd w:id="25"/>
    <w:bookmarkStart w:id="26" w:name="terms-and-conditions"/>
    <w:p>
      <w:pPr>
        <w:pStyle w:val="Heading2"/>
      </w:pPr>
      <w:r>
        <w:t xml:space="preserve">5. Terms and Conditions</w:t>
      </w:r>
    </w:p>
    <w:p>
      <w:pPr>
        <w:numPr>
          <w:ilvl w:val="0"/>
          <w:numId w:val="1001"/>
        </w:numPr>
        <w:pStyle w:val="Compact"/>
      </w:pPr>
      <w:r>
        <w:t xml:space="preserve">The Electrician guarantees all workmanship and materials for a minimum period of two (2) years from the date of final acceptance, in accordance with Colombian consumer protection law (Ley 1480 de 2011).</w:t>
      </w:r>
    </w:p>
    <w:p>
      <w:pPr>
        <w:numPr>
          <w:ilvl w:val="0"/>
          <w:numId w:val="1001"/>
        </w:numPr>
        <w:pStyle w:val="Compact"/>
      </w:pPr>
      <w:r>
        <w:t xml:space="preserve">All materials used must be new, of commercial grade, and carry the appropriate certification marks recognized in Colombia (INVIMA, NTC, or equivalent).</w:t>
      </w:r>
    </w:p>
    <w:p>
      <w:pPr>
        <w:numPr>
          <w:ilvl w:val="0"/>
          <w:numId w:val="1001"/>
        </w:numPr>
        <w:pStyle w:val="Compact"/>
      </w:pPr>
      <w:r>
        <w:t xml:space="preserve">The vendor shall maintain full public liability insurance and workers’ compensation coverage (Arl) for all personnel on-site throughout the duration of this Purchase Order.</w:t>
      </w:r>
    </w:p>
    <w:p>
      <w:pPr>
        <w:numPr>
          <w:ilvl w:val="0"/>
          <w:numId w:val="1001"/>
        </w:numPr>
        <w:pStyle w:val="Compact"/>
      </w:pPr>
      <w:r>
        <w:t xml:space="preserve">The Electrician shall provide a minimum team of one (1) licensed master electrician, two (2) certified electrician apprentices, and one (1) safety officer for all on-site activities in Medellín.</w:t>
      </w:r>
    </w:p>
    <w:p>
      <w:pPr>
        <w:numPr>
          <w:ilvl w:val="0"/>
          <w:numId w:val="1001"/>
        </w:numPr>
        <w:pStyle w:val="Compact"/>
      </w:pPr>
      <w:r>
        <w:t xml:space="preserve">This Purchase Order is governed by the commercial laws of the Republic of Colombia. Any disputes shall be resolved through the competent commercial courts of Medellín, Antioquia.</w:t>
      </w:r>
    </w:p>
    <w:p>
      <w:pPr>
        <w:numPr>
          <w:ilvl w:val="0"/>
          <w:numId w:val="1001"/>
        </w:numPr>
        <w:pStyle w:val="Compact"/>
      </w:pPr>
      <w:r>
        <w:t xml:space="preserve">The vendor shall comply with all environmental regulations of Colombia, including proper disposal of electrical waste (cables, panels, and fixtures) in accordance with Resolution 1721 of 2002 and local Medellín waste management ordinances.</w:t>
      </w:r>
    </w:p>
    <w:p>
      <w:pPr>
        <w:pStyle w:val="FirstParagraph"/>
      </w:pPr>
      <w:r>
        <w:rPr>
          <w:bCs/>
          <w:b/>
        </w:rPr>
        <w:t xml:space="preserve">Important Note:</w:t>
      </w:r>
      <w:r>
        <w:t xml:space="preserve"> </w:t>
      </w:r>
      <w:r>
        <w:t xml:space="preserve">This Purchase Order is contingent upon the vendor’s submission of a valid professional license, proof of insurance, and a signed safety protocol plan prior to the commencement of any Electrician work on-site. The buyer reserves the right to conduct unannounced inspections at any time during the project. All communications regarding this Purchase Order shall be directed to the Procurement Manager at Andina Commercial Properties S.A.S., Medellín, Colombia.</w:t>
      </w:r>
    </w:p>
    <w:bookmarkEnd w:id="26"/>
    <w:bookmarkStart w:id="27" w:name="authorization-and-signatures"/>
    <w:p>
      <w:pPr>
        <w:pStyle w:val="Heading2"/>
      </w:pPr>
      <w:r>
        <w:t xml:space="preserve">6. Authorization and Signatures</w:t>
      </w:r>
    </w:p>
    <w:p>
      <w:pPr>
        <w:pStyle w:val="FirstParagraph"/>
      </w:pPr>
      <w:r>
        <w:rPr>
          <w:bCs/>
          <w:b/>
        </w:rPr>
        <w:t xml:space="preserve">For Andina Commercial Properties S.A.S. (Buyer)</w:t>
      </w:r>
    </w:p>
    <w:p>
      <w:pPr>
        <w:pStyle w:val="BodyText"/>
      </w:pPr>
      <w:r>
        <w:t xml:space="preserve">Carlos Mendoza</w:t>
      </w:r>
      <w:r>
        <w:br/>
      </w:r>
      <w:r>
        <w:t xml:space="preserve">Procurement Manager</w:t>
      </w:r>
      <w:r>
        <w:br/>
      </w:r>
      <w:r>
        <w:t xml:space="preserve">Date: _______________</w:t>
      </w:r>
    </w:p>
    <w:p>
      <w:pPr>
        <w:pStyle w:val="BodyText"/>
      </w:pPr>
      <w:r>
        <w:rPr>
          <w:bCs/>
          <w:b/>
        </w:rPr>
        <w:t xml:space="preserve">For ElectroMedellín Servicios Eléctricos Ltda. (Vendor / Electrician)</w:t>
      </w:r>
    </w:p>
    <w:p>
      <w:pPr>
        <w:pStyle w:val="BodyText"/>
      </w:pPr>
      <w:r>
        <w:t xml:space="preserve">Ing. Laura Restrepo</w:t>
      </w:r>
      <w:r>
        <w:br/>
      </w:r>
      <w:r>
        <w:t xml:space="preserve">Chief Electrician &amp; Legal Representative</w:t>
      </w:r>
      <w:r>
        <w:br/>
      </w:r>
      <w:r>
        <w:t xml:space="preserve">Date: _______________</w:t>
      </w:r>
    </w:p>
    <w:p>
      <w:pPr>
        <w:pStyle w:val="BodyText"/>
      </w:pPr>
      <w:r>
        <w:t xml:space="preserve">Purchase Order PO-MDE-2025-0487 — Electrician Services — Colombia, Medellín, Antioquia — Page 1 of 1</w:t>
      </w:r>
    </w:p>
    <w:p>
      <w:pPr>
        <w:pStyle w:val="BodyText"/>
      </w:pPr>
      <w:r>
        <w:t xml:space="preserve">This document is valid only when signed by both parties. Unauthorized reproduction is prohibited. © 2025 Andina Commercial Properties S.A.S.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Colombia Medellín</dc:title>
  <dc:creator/>
  <dc:language>en</dc:language>
  <cp:keywords/>
  <dcterms:created xsi:type="dcterms:W3CDTF">2026-10-10T07:03:47Z</dcterms:created>
  <dcterms:modified xsi:type="dcterms:W3CDTF">2026-10-10T07:03:47Z</dcterms:modified>
</cp:coreProperties>
</file>

<file path=docProps/custom.xml><?xml version="1.0" encoding="utf-8"?>
<Properties xmlns="http://schemas.openxmlformats.org/officeDocument/2006/custom-properties" xmlns:vt="http://schemas.openxmlformats.org/officeDocument/2006/docPropsVTypes"/>
</file>