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Electrician Services &amp; Electrical Installation Works</w:t>
      </w:r>
    </w:p>
    <w:p>
      <w:pPr>
        <w:pStyle w:val="BodyText"/>
      </w:pPr>
      <w:r>
        <w:t xml:space="preserve">India Mumbai – Maharashtra, 400001</w:t>
      </w:r>
    </w:p>
    <w:bookmarkEnd w:id="20"/>
    <w:p>
      <w:pPr>
        <w:pStyle w:val="BodyText"/>
      </w:pPr>
      <w:r>
        <w:rPr>
          <w:bCs/>
          <w:b/>
        </w:rPr>
        <w:t xml:space="preserve">Purchase Order No.:</w:t>
      </w:r>
      <w:r>
        <w:t xml:space="preserve"> </w:t>
      </w:r>
      <w:r>
        <w:t xml:space="preserve">PO/MUM/2025/00472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Mumbai, Maharashtra, India</w:t>
      </w:r>
      <w:r>
        <w:br/>
      </w:r>
      <w:r>
        <w:rPr>
          <w:bCs/>
          <w:b/>
        </w:rPr>
        <w:t xml:space="preserve">Incoterms:</w:t>
      </w:r>
      <w:r>
        <w:t xml:space="preserve"> </w:t>
      </w:r>
      <w:r>
        <w:t xml:space="preserve">DDP (Delivered Duty Paid)</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Shree Ganesh Commercial Properties Pvt. Ltd.</w:t>
      </w:r>
      <w:r>
        <w:br/>
      </w:r>
      <w:r>
        <w:t xml:space="preserve">12th Floor, Trade Centre, Nariman Point,</w:t>
      </w:r>
      <w:r>
        <w:br/>
      </w:r>
      <w:r>
        <w:t xml:space="preserve">Mumbai, Maharashtra – 400021, India</w:t>
      </w:r>
      <w:r>
        <w:br/>
      </w:r>
      <w:r>
        <w:t xml:space="preserve">GSTIN: 27AABCS1234F1Z5</w:t>
      </w:r>
      <w:r>
        <w:br/>
      </w:r>
      <w:r>
        <w:t xml:space="preserve">Contact: Mr. Rajesh Kulkarni (Procurement Head)</w:t>
      </w:r>
      <w:r>
        <w:br/>
      </w:r>
      <w:r>
        <w:t xml:space="preserve">Email: procurement@sgcp-india.com</w:t>
      </w:r>
      <w:r>
        <w:br/>
      </w:r>
      <w:r>
        <w:t xml:space="preserve">Phone: +91-22-4055-6789</w:t>
      </w:r>
    </w:p>
    <w:bookmarkEnd w:id="21"/>
    <w:bookmarkStart w:id="22" w:name="supplier-electrician-service-provider"/>
    <w:p>
      <w:pPr>
        <w:pStyle w:val="Heading3"/>
      </w:pPr>
      <w:r>
        <w:t xml:space="preserve">Supplier (Electrician Service Provider)</w:t>
      </w:r>
    </w:p>
    <w:p>
      <w:pPr>
        <w:pStyle w:val="FirstParagraph"/>
      </w:pPr>
      <w:r>
        <w:rPr>
          <w:bCs/>
          <w:b/>
        </w:rPr>
        <w:t xml:space="preserve">VoltEdge Electrical Solutions LLP</w:t>
      </w:r>
      <w:r>
        <w:br/>
      </w:r>
      <w:r>
        <w:t xml:space="preserve">45, Gokhale Road, Andheri West,</w:t>
      </w:r>
      <w:r>
        <w:br/>
      </w:r>
      <w:r>
        <w:t xml:space="preserve">Mumbai, Maharashtra – 400053, India</w:t>
      </w:r>
      <w:r>
        <w:br/>
      </w:r>
      <w:r>
        <w:t xml:space="preserve">GSTIN: 27AAKCV5678K1Z3</w:t>
      </w:r>
      <w:r>
        <w:br/>
      </w:r>
      <w:r>
        <w:t xml:space="preserve">License No.: MH/ELC/2024/8821</w:t>
      </w:r>
      <w:r>
        <w:br/>
      </w:r>
      <w:r>
        <w:t xml:space="preserve">Contact: Ms. Priya Deshmukh (Operations Manager)</w:t>
      </w:r>
      <w:r>
        <w:br/>
      </w:r>
      <w:r>
        <w:t xml:space="preserve">Email: operations@voltedge-electrician.in</w:t>
      </w:r>
      <w:r>
        <w:br/>
      </w:r>
      <w:r>
        <w:t xml:space="preserve">Phone: +91-98200-45678</w:t>
      </w:r>
    </w:p>
    <w:bookmarkEnd w:id="22"/>
    <w:p>
      <w:pPr>
        <w:pStyle w:val="BodyText"/>
      </w:pPr>
      <w:r>
        <w:t xml:space="preserve">SCOPE OF WORK – ELECTRICIAN SERVICES IN INDIA MUMBAI</w:t>
      </w:r>
    </w:p>
    <w:p>
      <w:pPr>
        <w:pStyle w:val="BodyText"/>
      </w:pPr>
      <w:r>
        <w:t xml:space="preserve">This</w:t>
      </w:r>
      <w:r>
        <w:t xml:space="preserve"> </w:t>
      </w:r>
      <w:r>
        <w:t xml:space="preserve">Purchase Order</w:t>
      </w:r>
      <w:r>
        <w:t xml:space="preserve"> </w:t>
      </w:r>
      <w:r>
        <w:t xml:space="preserve">is issued by Shree Ganesh Commercial Properties Pvt. Ltd. to VoltEdge Electrical Solutions LLP, a licensed and certified</w:t>
      </w:r>
      <w:r>
        <w:t xml:space="preserve"> </w:t>
      </w:r>
      <w:r>
        <w:t xml:space="preserve">Electrician</w:t>
      </w:r>
      <w:r>
        <w:t xml:space="preserve"> </w:t>
      </w:r>
      <w:r>
        <w:t xml:space="preserve">service provider operating in</w:t>
      </w:r>
      <w:r>
        <w:t xml:space="preserve"> </w:t>
      </w:r>
      <w:r>
        <w:t xml:space="preserve">India Mumbai</w:t>
      </w:r>
      <w:r>
        <w:t xml:space="preserve">, for the comprehensive execution of electrical installation, maintenance, and safety compliance works at the buyer's commercial premises located at Nariman Point, Mumbai. The</w:t>
      </w:r>
      <w:r>
        <w:t xml:space="preserve"> </w:t>
      </w:r>
      <w:r>
        <w:t xml:space="preserve">Electrician</w:t>
      </w:r>
      <w:r>
        <w:t xml:space="preserve"> </w:t>
      </w:r>
      <w:r>
        <w:t xml:space="preserve">contractor shall ensure all work complies with the Indian Electricity Act, 2003, the Maharashtra Electricity Rules, and all applicable Bureau of Indian Standards (BIS) specifications. All materials, labour, and supervision shall be provided by the</w:t>
      </w:r>
      <w:r>
        <w:t xml:space="preserve"> </w:t>
      </w:r>
      <w:r>
        <w:t xml:space="preserve">Electrician</w:t>
      </w:r>
      <w:r>
        <w:t xml:space="preserve"> </w:t>
      </w:r>
      <w:r>
        <w:t xml:space="preserve">vendor as detailed in the line items below.</w:t>
      </w:r>
    </w:p>
    <w:p>
      <w:pPr>
        <w:pStyle w:val="BodyText"/>
      </w:pPr>
      <w:r>
        <w:t xml:space="preserve">LINE ITEMS – GOODS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Electrician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Complete rewiring of 12th floor commercial office space (approx. 8,500 sq. ft.) including new copper wiring, conduits, and junction boxes as per IS 732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4,25,000.00</w:t>
            </w:r>
          </w:p>
        </w:tc>
        <w:tc>
          <w:tcPr/>
          <w:p>
            <w:pPr>
              <w:pStyle w:val="Compact"/>
              <w:jc w:val="left"/>
            </w:pPr>
            <w:r>
              <w:t xml:space="preserve">4,25,000.00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Installation of 450A three-phase main distribution board (MDB) with MCCB, ELCB, and surge protection devices – supply and installation by certified Electrician</w:t>
            </w:r>
          </w:p>
        </w:tc>
        <w:tc>
          <w:tcPr/>
          <w:p>
            <w:pPr>
              <w:pStyle w:val="Compact"/>
              <w:jc w:val="left"/>
            </w:pPr>
            <w:r>
              <w:t xml:space="preserve">1</w:t>
            </w:r>
          </w:p>
        </w:tc>
        <w:tc>
          <w:tcPr/>
          <w:p>
            <w:pPr>
              <w:pStyle w:val="Compact"/>
              <w:jc w:val="left"/>
            </w:pPr>
            <w:r>
              <w:t xml:space="preserve">No.</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Supply and installation of 220 LED panel lights (40W, 6500K) with dedicated circuit wiring across all office zones</w:t>
            </w:r>
          </w:p>
        </w:tc>
        <w:tc>
          <w:tcPr/>
          <w:p>
            <w:pPr>
              <w:pStyle w:val="Compact"/>
              <w:jc w:val="left"/>
            </w:pPr>
            <w:r>
              <w:t xml:space="preserve">220</w:t>
            </w:r>
          </w:p>
        </w:tc>
        <w:tc>
          <w:tcPr/>
          <w:p>
            <w:pPr>
              <w:pStyle w:val="Compact"/>
              <w:jc w:val="left"/>
            </w:pPr>
            <w:r>
              <w:t xml:space="preserve">No.</w:t>
            </w:r>
          </w:p>
        </w:tc>
        <w:tc>
          <w:tcPr/>
          <w:p>
            <w:pPr>
              <w:pStyle w:val="Compact"/>
              <w:jc w:val="left"/>
            </w:pPr>
            <w:r>
              <w:t xml:space="preserve">2,850.00</w:t>
            </w:r>
          </w:p>
        </w:tc>
        <w:tc>
          <w:tcPr/>
          <w:p>
            <w:pPr>
              <w:pStyle w:val="Compact"/>
              <w:jc w:val="left"/>
            </w:pPr>
            <w:r>
              <w:t xml:space="preserve">6,27,000.00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Installation of 180 modular electrical outlets (16A, 3-pin) with RCD protection, including wall plates and wiring</w:t>
            </w:r>
          </w:p>
        </w:tc>
        <w:tc>
          <w:tcPr/>
          <w:p>
            <w:pPr>
              <w:pStyle w:val="Compact"/>
              <w:jc w:val="left"/>
            </w:pPr>
            <w:r>
              <w:t xml:space="preserve">180</w:t>
            </w:r>
          </w:p>
        </w:tc>
        <w:tc>
          <w:tcPr/>
          <w:p>
            <w:pPr>
              <w:pStyle w:val="Compact"/>
              <w:jc w:val="left"/>
            </w:pPr>
            <w:r>
              <w:t xml:space="preserve">No.</w:t>
            </w:r>
          </w:p>
        </w:tc>
        <w:tc>
          <w:tcPr/>
          <w:p>
            <w:pPr>
              <w:pStyle w:val="Compact"/>
              <w:jc w:val="left"/>
            </w:pPr>
            <w:r>
              <w:t xml:space="preserve">1,450.00</w:t>
            </w:r>
          </w:p>
        </w:tc>
        <w:tc>
          <w:tcPr/>
          <w:p>
            <w:pPr>
              <w:pStyle w:val="Compact"/>
              <w:jc w:val="left"/>
            </w:pPr>
            <w:r>
              <w:t xml:space="preserve">2,61,000.00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Earthing and lightning protection system installation for the building as per IS 2955 and IS 6892, including earth pits, GI pipes, and bonding conductors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3,40,000.00</w:t>
            </w:r>
          </w:p>
        </w:tc>
        <w:tc>
          <w:tcPr/>
          <w:p>
            <w:pPr>
              <w:pStyle w:val="Compact"/>
              <w:jc w:val="left"/>
            </w:pPr>
            <w:r>
              <w:t xml:space="preserve">3,40,000.00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Electrical safety audit, thermographic scanning, and compliance certification by a licensed Electrician as mandated by Mumbai Electricity Department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Annual preventive maintenance contract (12 months) for all electrical installations including quarterly inspections by the Electrician team</w:t>
            </w:r>
          </w:p>
        </w:tc>
        <w:tc>
          <w:tcPr/>
          <w:p>
            <w:pPr>
              <w:pStyle w:val="Compact"/>
              <w:jc w:val="left"/>
            </w:pPr>
            <w:r>
              <w:t xml:space="preserve">1</w:t>
            </w:r>
          </w:p>
        </w:tc>
        <w:tc>
          <w:tcPr/>
          <w:p>
            <w:pPr>
              <w:pStyle w:val="Compact"/>
              <w:jc w:val="left"/>
            </w:pPr>
            <w:r>
              <w:t xml:space="preserve">Year</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18%</w:t>
            </w:r>
          </w:p>
        </w:tc>
      </w:tr>
      <w:tr>
        <w:tc>
          <w:tcPr/>
          <w:p>
            <w:pPr>
              <w:pStyle w:val="Compact"/>
              <w:jc w:val="left"/>
            </w:pPr>
            <w:r>
              <w:t xml:space="preserve">8</w:t>
            </w:r>
          </w:p>
        </w:tc>
        <w:tc>
          <w:tcPr/>
          <w:p>
            <w:pPr>
              <w:pStyle w:val="Compact"/>
              <w:jc w:val="left"/>
            </w:pPr>
            <w:r>
              <w:t xml:space="preserve">Supply of 300m of 4-core 16 sq. mm FR copper cable (IS 694 compliant) for internal distribution</w:t>
            </w:r>
          </w:p>
        </w:tc>
        <w:tc>
          <w:tcPr/>
          <w:p>
            <w:pPr>
              <w:pStyle w:val="Compact"/>
              <w:jc w:val="left"/>
            </w:pPr>
            <w:r>
              <w:t xml:space="preserve">300</w:t>
            </w:r>
          </w:p>
        </w:tc>
        <w:tc>
          <w:tcPr/>
          <w:p>
            <w:pPr>
              <w:pStyle w:val="Compact"/>
              <w:jc w:val="left"/>
            </w:pPr>
            <w:r>
              <w:t xml:space="preserve">Mtr</w:t>
            </w:r>
          </w:p>
        </w:tc>
        <w:tc>
          <w:tcPr/>
          <w:p>
            <w:pPr>
              <w:pStyle w:val="Compact"/>
              <w:jc w:val="left"/>
            </w:pPr>
            <w:r>
              <w:t xml:space="preserve">485.00</w:t>
            </w:r>
          </w:p>
        </w:tc>
        <w:tc>
          <w:tcPr/>
          <w:p>
            <w:pPr>
              <w:pStyle w:val="Compact"/>
              <w:jc w:val="left"/>
            </w:pPr>
            <w:r>
              <w:t xml:space="preserve">1,45,500.00</w:t>
            </w:r>
          </w:p>
        </w:tc>
        <w:tc>
          <w:tcPr/>
          <w:p>
            <w:pPr>
              <w:pStyle w:val="Compact"/>
              <w:jc w:val="left"/>
            </w:pPr>
            <w:r>
              <w:t xml:space="preserve">18%</w:t>
            </w:r>
          </w:p>
        </w:tc>
      </w:tr>
      <w:tr>
        <w:tc>
          <w:tcPr>
            <w:gridSpan w:val="5"/>
          </w:tcPr>
          <w:p>
            <w:pPr>
              <w:pStyle w:val="Compact"/>
              <w:jc w:val="right"/>
            </w:pPr>
            <w:r>
              <w:t xml:space="preserve">Subtotal (INR):</w:t>
            </w:r>
          </w:p>
        </w:tc>
        <w:tc>
          <w:tcPr/>
          <w:p>
            <w:pPr>
              <w:pStyle w:val="Compact"/>
              <w:jc w:val="left"/>
            </w:pPr>
            <w:r>
              <w:t xml:space="preserve">22,88,500.00</w:t>
            </w:r>
          </w:p>
        </w:tc>
        <w:tc>
          <w:tcPr/>
          <w:p>
            <w:pPr>
              <w:pStyle w:val="Compact"/>
              <w:jc w:val="left"/>
            </w:pPr>
            <w:r>
              <w:t xml:space="preserve">—</w:t>
            </w:r>
          </w:p>
        </w:tc>
      </w:tr>
      <w:tr>
        <w:tc>
          <w:tcPr>
            <w:gridSpan w:val="5"/>
          </w:tcPr>
          <w:p>
            <w:pPr>
              <w:pStyle w:val="Compact"/>
              <w:jc w:val="right"/>
            </w:pPr>
            <w:r>
              <w:t xml:space="preserve">GST @ 18% (INR):</w:t>
            </w:r>
          </w:p>
        </w:tc>
        <w:tc>
          <w:tcPr/>
          <w:p>
            <w:pPr>
              <w:pStyle w:val="Compact"/>
              <w:jc w:val="left"/>
            </w:pPr>
            <w:r>
              <w:t xml:space="preserve">4,11,930.00</w:t>
            </w:r>
          </w:p>
        </w:tc>
        <w:tc>
          <w:tcPr/>
          <w:p>
            <w:pPr>
              <w:pStyle w:val="Compact"/>
              <w:jc w:val="left"/>
            </w:pPr>
            <w:r>
              <w:t xml:space="preserve">18%</w:t>
            </w:r>
          </w:p>
        </w:tc>
      </w:tr>
      <w:tr>
        <w:tc>
          <w:tcPr>
            <w:gridSpan w:val="5"/>
          </w:tcPr>
          <w:p>
            <w:pPr>
              <w:pStyle w:val="Compact"/>
              <w:jc w:val="right"/>
            </w:pPr>
            <w:r>
              <w:t xml:space="preserve">Grand Total (INR):</w:t>
            </w:r>
          </w:p>
        </w:tc>
        <w:tc>
          <w:tcPr/>
          <w:p>
            <w:pPr>
              <w:pStyle w:val="Compact"/>
              <w:jc w:val="left"/>
            </w:pPr>
            <w:r>
              <w:t xml:space="preserve">27,00,430.00</w:t>
            </w:r>
          </w:p>
        </w:tc>
        <w:tc>
          <w:tcPr/>
          <w:p>
            <w:pPr>
              <w:pStyle w:val="Compact"/>
              <w:jc w:val="left"/>
            </w:pPr>
            <w:r>
              <w:t xml:space="preserve">—</w:t>
            </w:r>
          </w:p>
        </w:tc>
      </w:tr>
    </w:tbl>
    <w:p>
      <w:pPr>
        <w:pStyle w:val="BodyText"/>
      </w:pPr>
      <w:r>
        <w:rPr>
          <w:bCs/>
          <w:b/>
        </w:rPr>
        <w:t xml:space="preserve">GST &amp; Tax Details (India Mumbai):</w:t>
      </w:r>
      <w:r>
        <w:br/>
      </w:r>
      <w:r>
        <w:t xml:space="preserve">All amounts are exclusive of GST. Applicable GST rate of 18% shall be charged on all services and materials as per the Central Goods and Services Tax Act, 2017, and the Maharashtra State GST provisions. The</w:t>
      </w:r>
      <w:r>
        <w:t xml:space="preserve"> </w:t>
      </w:r>
      <w:r>
        <w:t xml:space="preserve">Electrician</w:t>
      </w:r>
      <w:r>
        <w:t xml:space="preserve"> </w:t>
      </w:r>
      <w:r>
        <w:t xml:space="preserve">vendor shall issue a valid GST tax invoice with the above GSTIN. TDS under Section 194C of the Income Tax Act, 1961, at the applicable rate (1% for registered contractors) shall be deducted by the buyer at the time of payment. All work is to be executed within the jurisdiction of</w:t>
      </w:r>
      <w:r>
        <w:t xml:space="preserve"> </w:t>
      </w:r>
      <w:r>
        <w:t xml:space="preserve">India Mumbai</w:t>
      </w:r>
      <w:r>
        <w:t xml:space="preserve">, and local municipal taxes, if any, shall be borne by the vendor.</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w:t>
      </w:r>
      <w:r>
        <w:t xml:space="preserve"> </w:t>
      </w:r>
      <w:r>
        <w:t xml:space="preserve">Electrician</w:t>
      </w:r>
      <w:r>
        <w:t xml:space="preserve"> </w:t>
      </w:r>
      <w:r>
        <w:t xml:space="preserve">vendor (VoltEdge Electrical Solutions LLP) within five (5) business days of the date of issue. Failure to respond within this period shall be construed as rejection.</w:t>
      </w:r>
    </w:p>
    <w:p>
      <w:pPr>
        <w:numPr>
          <w:ilvl w:val="0"/>
          <w:numId w:val="1001"/>
        </w:numPr>
        <w:pStyle w:val="Compact"/>
      </w:pPr>
      <w:r>
        <w:rPr>
          <w:bCs/>
          <w:b/>
        </w:rPr>
        <w:t xml:space="preserve">Timeline:</w:t>
      </w:r>
      <w:r>
        <w:t xml:space="preserve"> </w:t>
      </w:r>
      <w:r>
        <w:t xml:space="preserve">The</w:t>
      </w:r>
      <w:r>
        <w:t xml:space="preserve"> </w:t>
      </w:r>
      <w:r>
        <w:t xml:space="preserve">Electrician</w:t>
      </w:r>
      <w:r>
        <w:t xml:space="preserve"> </w:t>
      </w:r>
      <w:r>
        <w:t xml:space="preserve">contractor shall commence work within seven (7) calendar days of Purchase Order acceptance and shall complete all installation works within sixty (60) calendar days from the commencement date. The annual maintenance contract shall commence upon successful commissioning and sign-off.</w:t>
      </w:r>
    </w:p>
    <w:p>
      <w:pPr>
        <w:numPr>
          <w:ilvl w:val="0"/>
          <w:numId w:val="1001"/>
        </w:numPr>
        <w:pStyle w:val="Compact"/>
      </w:pPr>
      <w:r>
        <w:rPr>
          <w:bCs/>
          <w:b/>
        </w:rPr>
        <w:t xml:space="preserve">Quality Standards:</w:t>
      </w:r>
      <w:r>
        <w:t xml:space="preserve"> </w:t>
      </w:r>
      <w:r>
        <w:t xml:space="preserve">All electrical materials and workmanship shall conform to the latest editions of IS 732 (Code of Practice for Electrical Wiring Installations), IS 694 (Copper Conductors), and IS 2955 (Earthing). The</w:t>
      </w:r>
      <w:r>
        <w:t xml:space="preserve"> </w:t>
      </w:r>
      <w:r>
        <w:t xml:space="preserve">Electrician</w:t>
      </w:r>
      <w:r>
        <w:t xml:space="preserve"> </w:t>
      </w:r>
      <w:r>
        <w:t xml:space="preserve">shall ensure all installations meet the safety requirements of the Mumbai Electricity Department and the Maharashtra State Electricity Board.</w:t>
      </w:r>
    </w:p>
    <w:p>
      <w:pPr>
        <w:numPr>
          <w:ilvl w:val="0"/>
          <w:numId w:val="1001"/>
        </w:numPr>
        <w:pStyle w:val="Compact"/>
      </w:pPr>
      <w:r>
        <w:rPr>
          <w:bCs/>
          <w:b/>
        </w:rPr>
        <w:t xml:space="preserve">Licenses and Compliance:</w:t>
      </w:r>
      <w:r>
        <w:t xml:space="preserve"> </w:t>
      </w:r>
      <w:r>
        <w:t xml:space="preserve">The</w:t>
      </w:r>
      <w:r>
        <w:t xml:space="preserve"> </w:t>
      </w:r>
      <w:r>
        <w:t xml:space="preserve">Electrician</w:t>
      </w:r>
      <w:r>
        <w:t xml:space="preserve"> </w:t>
      </w:r>
      <w:r>
        <w:t xml:space="preserve">vendor shall hold a valid electrical contractor license issued by the competent authority in</w:t>
      </w:r>
      <w:r>
        <w:t xml:space="preserve"> </w:t>
      </w:r>
      <w:r>
        <w:t xml:space="preserve">India Mumbai</w:t>
      </w:r>
      <w:r>
        <w:t xml:space="preserve"> </w:t>
      </w:r>
      <w:r>
        <w:t xml:space="preserve">and shall employ only licensed and certified electricians for all on-site work. Proof of insurance (public liability and workmen's compensation) shall be furnished before commencement.</w:t>
      </w:r>
    </w:p>
    <w:p>
      <w:pPr>
        <w:numPr>
          <w:ilvl w:val="0"/>
          <w:numId w:val="1001"/>
        </w:numPr>
        <w:pStyle w:val="Compact"/>
      </w:pPr>
      <w:r>
        <w:rPr>
          <w:bCs/>
          <w:b/>
        </w:rPr>
        <w:t xml:space="preserve">Payment Schedule:</w:t>
      </w:r>
      <w:r>
        <w:t xml:space="preserve"> </w:t>
      </w:r>
      <w:r>
        <w:t xml:space="preserve">Payment shall be made in the following milestones: 25% advance upon Purchase Order acceptance; 50% upon completion of wiring and distribution board installation; 25% upon final commissioning, safety audit clearance, and submission of as-built drawings. All payments shall be made via NEFT/RTGS to the vendor's designated bank account in Mumbai, India.</w:t>
      </w:r>
    </w:p>
    <w:p>
      <w:pPr>
        <w:numPr>
          <w:ilvl w:val="0"/>
          <w:numId w:val="1001"/>
        </w:numPr>
        <w:pStyle w:val="Compact"/>
      </w:pPr>
      <w:r>
        <w:rPr>
          <w:bCs/>
          <w:b/>
        </w:rPr>
        <w:t xml:space="preserve">Warranty:</w:t>
      </w:r>
      <w:r>
        <w:t xml:space="preserve"> </w:t>
      </w:r>
      <w:r>
        <w:t xml:space="preserve">The</w:t>
      </w:r>
      <w:r>
        <w:t xml:space="preserve"> </w:t>
      </w:r>
      <w:r>
        <w:t xml:space="preserve">Electrician</w:t>
      </w:r>
      <w:r>
        <w:t xml:space="preserve"> </w:t>
      </w:r>
      <w:r>
        <w:t xml:space="preserve">vendor shall provide a minimum warranty of twenty-four (24) months on all labour and workmanship, and the manufacturer's warranty (minimum 5 years) on all supplied materials. Any defects discovered during the warranty period shall be rectified by the</w:t>
      </w:r>
      <w:r>
        <w:t xml:space="preserve"> </w:t>
      </w:r>
      <w:r>
        <w:t xml:space="preserve">Electrician</w:t>
      </w:r>
      <w:r>
        <w:t xml:space="preserve"> </w:t>
      </w:r>
      <w:r>
        <w:t xml:space="preserve">team at no additional cost within 48 hours of notification.</w:t>
      </w:r>
    </w:p>
    <w:p>
      <w:pPr>
        <w:numPr>
          <w:ilvl w:val="0"/>
          <w:numId w:val="1001"/>
        </w:numPr>
        <w:pStyle w:val="Compact"/>
      </w:pPr>
      <w:r>
        <w:rPr>
          <w:bCs/>
          <w:b/>
        </w:rPr>
        <w:t xml:space="preserve">Site Access and Safety:</w:t>
      </w:r>
      <w:r>
        <w:t xml:space="preserve"> </w:t>
      </w:r>
      <w:r>
        <w:t xml:space="preserve">The</w:t>
      </w:r>
      <w:r>
        <w:t xml:space="preserve"> </w:t>
      </w:r>
      <w:r>
        <w:t xml:space="preserve">Electrician</w:t>
      </w:r>
      <w:r>
        <w:t xml:space="preserve"> </w:t>
      </w:r>
      <w:r>
        <w:t xml:space="preserve">contractor shall adhere to all site safety protocols at the Nariman Point premises in Mumbai. All workers shall wear appropriate PPE. The vendor shall obtain all necessary permits from the local municipal authority in</w:t>
      </w:r>
      <w:r>
        <w:t xml:space="preserve"> </w:t>
      </w:r>
      <w:r>
        <w:t xml:space="preserve">India Mumbai</w:t>
      </w:r>
      <w:r>
        <w:t xml:space="preserve"> </w:t>
      </w:r>
      <w:r>
        <w:t xml:space="preserve">before commencing any work involving structural modifications or external cabling.</w:t>
      </w:r>
    </w:p>
    <w:p>
      <w:pPr>
        <w:numPr>
          <w:ilvl w:val="0"/>
          <w:numId w:val="1001"/>
        </w:numPr>
        <w:pStyle w:val="Compact"/>
      </w:pPr>
      <w:r>
        <w:rPr>
          <w:bCs/>
          <w:b/>
        </w:rPr>
        <w:t xml:space="preserve">Penalties:</w:t>
      </w:r>
      <w:r>
        <w:t xml:space="preserve"> </w:t>
      </w:r>
      <w:r>
        <w:t xml:space="preserve">In the event of delay beyond the stipulated timeline, a penalty of 0.5% of the total Purchase Order value per day of delay shall be levied, up to a maximum of 10% of the total contract value. The buyer reserves the right to terminate this Purchase Order with immediate effect in case of material breach.</w:t>
      </w:r>
    </w:p>
    <w:p>
      <w:pPr>
        <w:numPr>
          <w:ilvl w:val="0"/>
          <w:numId w:val="1001"/>
        </w:numPr>
        <w:pStyle w:val="Compact"/>
      </w:pPr>
      <w:r>
        <w:rPr>
          <w:bCs/>
          <w:b/>
        </w:rPr>
        <w:t xml:space="preserve">Dispute Resolution:</w:t>
      </w:r>
      <w:r>
        <w:t xml:space="preserve"> </w:t>
      </w:r>
      <w:r>
        <w:t xml:space="preserve">Any disputes arising out of or in connection with this</w:t>
      </w:r>
      <w:r>
        <w:t xml:space="preserve"> </w:t>
      </w:r>
      <w:r>
        <w:t xml:space="preserve">Purchase Order</w:t>
      </w:r>
      <w:r>
        <w:t xml:space="preserve"> </w:t>
      </w:r>
      <w:r>
        <w:t xml:space="preserve">shall be resolved by arbitration in Mumbai, Maharashtra, India, in accordance with the Arbitration and Conciliation Act, 1996. The seat of arbitration shall be</w:t>
      </w:r>
      <w:r>
        <w:t xml:space="preserve"> </w:t>
      </w:r>
      <w:r>
        <w:t xml:space="preserve">India Mumbai</w:t>
      </w:r>
      <w:r>
        <w:t xml:space="preserve">, and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specifically the Indian Contract Act, 1872, and applicable Maharashtra state regulations. Jurisdiction shall lie exclusively with the courts in Mumbai, India.</w:t>
      </w:r>
    </w:p>
    <w:p>
      <w:pPr>
        <w:pStyle w:val="FirstParagraph"/>
      </w:pPr>
      <w:r>
        <w:t xml:space="preserve">AUTHORISED SIGNATORIES</w:t>
      </w:r>
    </w:p>
    <w:p>
      <w:pPr>
        <w:pStyle w:val="BodyText"/>
      </w:pPr>
      <w:r>
        <w:rPr>
          <w:bCs/>
          <w:b/>
        </w:rPr>
        <w:t xml:space="preserve">For and on behalf of the Buyer</w:t>
      </w:r>
      <w:r>
        <w:br/>
      </w:r>
      <w:r>
        <w:t xml:space="preserve">Shree Ganesh Commercial Properties Pvt. Ltd.</w:t>
      </w:r>
      <w:r>
        <w:br/>
      </w:r>
      <w:r>
        <w:br/>
      </w:r>
      <w:r>
        <w:t xml:space="preserve">Name: Rajesh Kulkarni</w:t>
      </w:r>
      <w:r>
        <w:br/>
      </w:r>
      <w:r>
        <w:t xml:space="preserve">Designation: Procurement Head</w:t>
      </w:r>
      <w:r>
        <w:br/>
      </w:r>
      <w:r>
        <w:t xml:space="preserve">Date: _______________</w:t>
      </w:r>
    </w:p>
    <w:p>
      <w:pPr>
        <w:pStyle w:val="BodyText"/>
      </w:pPr>
      <w:r>
        <w:rPr>
          <w:bCs/>
          <w:b/>
        </w:rPr>
        <w:t xml:space="preserve">For and on behalf of the Electrician Vendor</w:t>
      </w:r>
      <w:r>
        <w:br/>
      </w:r>
      <w:r>
        <w:t xml:space="preserve">VoltEdge Electrical Solutions LLP</w:t>
      </w:r>
      <w:r>
        <w:br/>
      </w:r>
      <w:r>
        <w:br/>
      </w:r>
      <w:r>
        <w:t xml:space="preserve">Name: Priya Deshmukh</w:t>
      </w:r>
      <w:r>
        <w:br/>
      </w:r>
      <w:r>
        <w:t xml:space="preserve">Designation: Operations Manager</w:t>
      </w:r>
      <w:r>
        <w:br/>
      </w:r>
      <w:r>
        <w:t xml:space="preserve">Date: _______________</w:t>
      </w:r>
    </w:p>
    <w:p>
      <w:pPr>
        <w:pStyle w:val="BodyText"/>
      </w:pPr>
      <w:r>
        <w:t xml:space="preserve">This Purchase Order document is generated for commercial use in India Mumbai. All references to the Electrician service provider, materials, and regulatory standards are specific to the jurisdiction of Mumbai, Maharashtra, India. This document is valid only when signed and stamped by both parties. PO No. PO/MUM/2025/00472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India Mumbai</dc:title>
  <dc:creator/>
  <dc:language>en</dc:language>
  <cp:keywords/>
  <dcterms:created xsi:type="dcterms:W3CDTF">2026-10-10T06:53:40Z</dcterms:created>
  <dcterms:modified xsi:type="dcterms:W3CDTF">2026-10-10T06:53:40Z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