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purchase-order"/>
    <w:p>
      <w:pPr>
        <w:pStyle w:val="Heading1"/>
      </w:pPr>
      <w:r>
        <w:t xml:space="preserve">PURCHASE ORDER</w:t>
      </w:r>
    </w:p>
    <w:p>
      <w:pPr>
        <w:pStyle w:val="FirstParagraph"/>
      </w:pPr>
      <w:r>
        <w:t xml:space="preserve">Professional Electrician Services — Milan, Italy</w:t>
      </w:r>
    </w:p>
    <w:p>
      <w:pPr>
        <w:pStyle w:val="BodyText"/>
      </w:pPr>
      <w:r>
        <w:t xml:space="preserve">Documento di Acquisto — Ordine di Acquisto</w:t>
      </w:r>
    </w:p>
    <w:bookmarkEnd w:id="20"/>
    <w:p>
      <w:pPr>
        <w:pStyle w:val="BodyText"/>
      </w:pPr>
      <w:r>
        <w:rPr>
          <w:bCs/>
          <w:b/>
        </w:rPr>
        <w:t xml:space="preserve">Purchase Order No.:</w:t>
      </w:r>
      <w:r>
        <w:t xml:space="preserve"> </w:t>
      </w:r>
      <w:r>
        <w:t xml:space="preserve">PO-MIL-2025-04872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Project Location:</w:t>
      </w:r>
      <w:r>
        <w:t xml:space="preserve"> </w:t>
      </w:r>
      <w:r>
        <w:t xml:space="preserve">Via Torino 142, 20129 Milan (MI), Italy</w:t>
      </w:r>
      <w:r>
        <w:br/>
      </w:r>
      <w:r>
        <w:rPr>
          <w:bCs/>
          <w:b/>
        </w:rPr>
        <w:t xml:space="preserve">Reference:</w:t>
      </w:r>
      <w:r>
        <w:t xml:space="preserve"> </w:t>
      </w:r>
      <w:r>
        <w:t xml:space="preserve">EM-IT-2025-0091</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Edilizia Lombarda S.r.l.</w:t>
            </w:r>
          </w:p>
        </w:tc>
      </w:tr>
      <w:tr>
        <w:tc>
          <w:tcPr/>
          <w:p>
            <w:pPr>
              <w:pStyle w:val="Compact"/>
              <w:jc w:val="left"/>
            </w:pPr>
            <w:r>
              <w:t xml:space="preserve">Registered Address</w:t>
            </w:r>
          </w:p>
        </w:tc>
        <w:tc>
          <w:tcPr/>
          <w:p>
            <w:pPr>
              <w:pStyle w:val="Compact"/>
              <w:jc w:val="left"/>
            </w:pPr>
            <w:r>
              <w:t xml:space="preserve">Via Paolo Sarpi 88, 20154 Milan (MI), Italy</w:t>
            </w:r>
          </w:p>
        </w:tc>
      </w:tr>
      <w:tr>
        <w:tc>
          <w:tcPr/>
          <w:p>
            <w:pPr>
              <w:pStyle w:val="Compact"/>
              <w:jc w:val="left"/>
            </w:pPr>
            <w:r>
              <w:t xml:space="preserve">VAT Number (Partita IVA)</w:t>
            </w:r>
          </w:p>
        </w:tc>
        <w:tc>
          <w:tcPr/>
          <w:p>
            <w:pPr>
              <w:pStyle w:val="Compact"/>
              <w:jc w:val="left"/>
            </w:pPr>
            <w:r>
              <w:t xml:space="preserve">IT09876543210</w:t>
            </w:r>
          </w:p>
        </w:tc>
      </w:tr>
      <w:tr>
        <w:tc>
          <w:tcPr/>
          <w:p>
            <w:pPr>
              <w:pStyle w:val="Compact"/>
              <w:jc w:val="left"/>
            </w:pPr>
            <w:r>
              <w:t xml:space="preserve">Legal Representative</w:t>
            </w:r>
          </w:p>
        </w:tc>
        <w:tc>
          <w:tcPr/>
          <w:p>
            <w:pPr>
              <w:pStyle w:val="Compact"/>
              <w:jc w:val="left"/>
            </w:pPr>
            <w:r>
              <w:t xml:space="preserve">Ing. Marco Bellini, General Director</w:t>
            </w:r>
          </w:p>
        </w:tc>
      </w:tr>
      <w:tr>
        <w:tc>
          <w:tcPr/>
          <w:p>
            <w:pPr>
              <w:pStyle w:val="Compact"/>
              <w:jc w:val="left"/>
            </w:pPr>
            <w:r>
              <w:t xml:space="preserve">Contact Email</w:t>
            </w:r>
          </w:p>
        </w:tc>
        <w:tc>
          <w:tcPr/>
          <w:p>
            <w:pPr>
              <w:pStyle w:val="Compact"/>
              <w:jc w:val="left"/>
            </w:pPr>
            <w:r>
              <w:t xml:space="preserve">procurement@ediliziailombarda.it</w:t>
            </w:r>
          </w:p>
        </w:tc>
      </w:tr>
      <w:tr>
        <w:tc>
          <w:tcPr/>
          <w:p>
            <w:pPr>
              <w:pStyle w:val="Compact"/>
              <w:jc w:val="left"/>
            </w:pPr>
            <w:r>
              <w:t xml:space="preserve">Telephone</w:t>
            </w:r>
          </w:p>
        </w:tc>
        <w:tc>
          <w:tcPr/>
          <w:p>
            <w:pPr>
              <w:pStyle w:val="Compact"/>
              <w:jc w:val="left"/>
            </w:pPr>
            <w:r>
              <w:t xml:space="preserve">+39 02 4567 8901</w:t>
            </w:r>
          </w:p>
        </w:tc>
      </w:tr>
    </w:tbl>
    <w:bookmarkEnd w:id="21"/>
    <w:bookmarkStart w:id="22" w:name="supplier-contractor-electrician"/>
    <w:p>
      <w:pPr>
        <w:pStyle w:val="Heading2"/>
      </w:pPr>
      <w:r>
        <w:t xml:space="preserve">2. Supplier / Contractor (Electrician)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ElettroTecniche Milano S.n.c.</w:t>
            </w:r>
          </w:p>
        </w:tc>
      </w:tr>
      <w:tr>
        <w:tc>
          <w:tcPr/>
          <w:p>
            <w:pPr>
              <w:pStyle w:val="Compact"/>
              <w:jc w:val="left"/>
            </w:pPr>
            <w:r>
              <w:t xml:space="preserve">Registered Address</w:t>
            </w:r>
          </w:p>
        </w:tc>
        <w:tc>
          <w:tcPr/>
          <w:p>
            <w:pPr>
              <w:pStyle w:val="Compact"/>
              <w:jc w:val="left"/>
            </w:pPr>
            <w:r>
              <w:t xml:space="preserve">Via Padova 56, 20123 Milan (MI), Italy</w:t>
            </w:r>
          </w:p>
        </w:tc>
      </w:tr>
      <w:tr>
        <w:tc>
          <w:tcPr/>
          <w:p>
            <w:pPr>
              <w:pStyle w:val="Compact"/>
              <w:jc w:val="left"/>
            </w:pPr>
            <w:r>
              <w:t xml:space="preserve">VAT Number (Partita IVA)</w:t>
            </w:r>
          </w:p>
        </w:tc>
        <w:tc>
          <w:tcPr/>
          <w:p>
            <w:pPr>
              <w:pStyle w:val="Compact"/>
              <w:jc w:val="left"/>
            </w:pPr>
            <w:r>
              <w:t xml:space="preserve">IT01234567890</w:t>
            </w:r>
          </w:p>
        </w:tc>
      </w:tr>
      <w:tr>
        <w:tc>
          <w:tcPr/>
          <w:p>
            <w:pPr>
              <w:pStyle w:val="Compact"/>
              <w:jc w:val="left"/>
            </w:pPr>
            <w:r>
              <w:t xml:space="preserve">Chamber of Commerce (Camera di Commercio)</w:t>
            </w:r>
          </w:p>
        </w:tc>
        <w:tc>
          <w:tcPr/>
          <w:p>
            <w:pPr>
              <w:pStyle w:val="Compact"/>
              <w:jc w:val="left"/>
            </w:pPr>
            <w:r>
              <w:t xml:space="preserve">Milan – Registration No. MI-2019-44521</w:t>
            </w:r>
          </w:p>
        </w:tc>
      </w:tr>
      <w:tr>
        <w:tc>
          <w:tcPr/>
          <w:p>
            <w:pPr>
              <w:pStyle w:val="Compact"/>
              <w:jc w:val="left"/>
            </w:pPr>
            <w:r>
              <w:t xml:space="preserve">Professional Qualification</w:t>
            </w:r>
          </w:p>
        </w:tc>
        <w:tc>
          <w:tcPr/>
          <w:p>
            <w:pPr>
              <w:pStyle w:val="Compact"/>
              <w:jc w:val="left"/>
            </w:pPr>
            <w:r>
              <w:t xml:space="preserve">Certified Electrician — Category C (Installazioni Elettriche), authorized under Italian Legislative Decree D.Lgs. 81/2008 and UNI CEI 64-8 standards</w:t>
            </w:r>
          </w:p>
        </w:tc>
      </w:tr>
      <w:tr>
        <w:tc>
          <w:tcPr/>
          <w:p>
            <w:pPr>
              <w:pStyle w:val="Compact"/>
              <w:jc w:val="left"/>
            </w:pPr>
            <w:r>
              <w:t xml:space="preserve">Lead Electrician</w:t>
            </w:r>
          </w:p>
        </w:tc>
        <w:tc>
          <w:tcPr/>
          <w:p>
            <w:pPr>
              <w:pStyle w:val="Compact"/>
              <w:jc w:val="left"/>
            </w:pPr>
            <w:r>
              <w:t xml:space="preserve">Geom. Alessandro Riva, Master Electrician (Elettricista Qualificato)</w:t>
            </w:r>
          </w:p>
        </w:tc>
      </w:tr>
      <w:tr>
        <w:tc>
          <w:tcPr/>
          <w:p>
            <w:pPr>
              <w:pStyle w:val="Compact"/>
              <w:jc w:val="left"/>
            </w:pPr>
            <w:r>
              <w:t xml:space="preserve">Contact Email</w:t>
            </w:r>
          </w:p>
        </w:tc>
        <w:tc>
          <w:tcPr/>
          <w:p>
            <w:pPr>
              <w:pStyle w:val="Compact"/>
              <w:jc w:val="left"/>
            </w:pPr>
            <w:r>
              <w:t xml:space="preserve">info@elettrotecniche-milano.it</w:t>
            </w:r>
          </w:p>
        </w:tc>
      </w:tr>
      <w:tr>
        <w:tc>
          <w:tcPr/>
          <w:p>
            <w:pPr>
              <w:pStyle w:val="Compact"/>
              <w:jc w:val="left"/>
            </w:pPr>
            <w:r>
              <w:t xml:space="preserve">Telephone</w:t>
            </w:r>
          </w:p>
        </w:tc>
        <w:tc>
          <w:tcPr/>
          <w:p>
            <w:pPr>
              <w:pStyle w:val="Compact"/>
              <w:jc w:val="left"/>
            </w:pPr>
            <w:r>
              <w:t xml:space="preserve">+39 02 3344 5566</w:t>
            </w:r>
          </w:p>
        </w:tc>
      </w:tr>
    </w:tbl>
    <w:bookmarkEnd w:id="22"/>
    <w:bookmarkStart w:id="23" w:name="X010fc6f798147ea4df25d5aa5806d5be4c17dbe"/>
    <w:p>
      <w:pPr>
        <w:pStyle w:val="Heading2"/>
      </w:pPr>
      <w:r>
        <w:t xml:space="preserve">3. Scope of Work — Electrician Services in Milan, Italy</w:t>
      </w:r>
    </w:p>
    <w:p>
      <w:pPr>
        <w:pStyle w:val="FirstParagraph"/>
      </w:pPr>
      <w:r>
        <w:t xml:space="preserve">This Purchase Order is issued by Edilizia Lombarda S.r.l. to formally request and authorize the execution of comprehensive electrical installation, inspection, and maintenance services by the qualified Electrician contractor ElettroTecniche Milano S.n.c. The work shall be carried out at the premises located at Via Torino 142, 20129 Milan (MI), Italy, a commercial and residential mixed-use building within the central district of the city of Milan. All electrical work must comply with the current Italian electrical code (UNI CEI 64-8), the regional safety regulations of the Lombardy Region (Regione Lombardia), and the municipal building permits issued by the Comune di Milano.</w:t>
      </w:r>
    </w:p>
    <w:p>
      <w:pPr>
        <w:pStyle w:val="BodyText"/>
      </w:pPr>
      <w:r>
        <w:t xml:space="preserve">The Electrician contractor shall provide all necessary labor, specialized tools, testing equipment, and certified materials required to complete the scope described below. The Electrician is responsible for ensuring that all personnel assigned to this project in Milan hold valid professional certifications and that all work adheres to the occupational health and safety standards mandated by Italian law.</w:t>
      </w:r>
    </w:p>
    <w:bookmarkEnd w:id="23"/>
    <w:bookmarkStart w:id="24" w:name="X7b2eed9672268fdf6c14237a0350f99f7ea5c1d"/>
    <w:p>
      <w:pPr>
        <w:pStyle w:val="Heading2"/>
      </w:pPr>
      <w:r>
        <w:t xml:space="preserve">4. Line Items — Detailed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inspection and diagnostic assessment of the existing electrical distribution board (quadro elettrico) on all six floors of the building in Milan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Replacement of the main electrical panel with a new certified distribution board compliant with UNI CEI 64-8, including all circuit breakers, RCDs, and surge protection devices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Installation of new three-phase power cabling (cavo trifase) from the main intake to all residential and commercial units, including conduit routing and termination</w:t>
            </w:r>
          </w:p>
        </w:tc>
        <w:tc>
          <w:tcPr/>
          <w:p>
            <w:pPr>
              <w:pStyle w:val="Compact"/>
              <w:jc w:val="left"/>
            </w:pPr>
            <w:r>
              <w:t xml:space="preserve">Linear Meter</w:t>
            </w:r>
          </w:p>
        </w:tc>
        <w:tc>
          <w:tcPr/>
          <w:p>
            <w:pPr>
              <w:pStyle w:val="Compact"/>
              <w:jc w:val="left"/>
            </w:pPr>
            <w:r>
              <w:t xml:space="preserve">320</w:t>
            </w:r>
          </w:p>
        </w:tc>
        <w:tc>
          <w:tcPr/>
          <w:p>
            <w:pPr>
              <w:pStyle w:val="Compact"/>
              <w:jc w:val="left"/>
            </w:pPr>
            <w:r>
              <w:t xml:space="preserve">18.50</w:t>
            </w:r>
          </w:p>
        </w:tc>
        <w:tc>
          <w:tcPr/>
          <w:p>
            <w:pPr>
              <w:pStyle w:val="Compact"/>
              <w:jc w:val="left"/>
            </w:pPr>
            <w:r>
              <w:t xml:space="preserve">5,920.00</w:t>
            </w:r>
          </w:p>
        </w:tc>
      </w:tr>
      <w:tr>
        <w:tc>
          <w:tcPr/>
          <w:p>
            <w:pPr>
              <w:pStyle w:val="Compact"/>
              <w:jc w:val="left"/>
            </w:pPr>
            <w:r>
              <w:t xml:space="preserve">04</w:t>
            </w:r>
          </w:p>
        </w:tc>
        <w:tc>
          <w:tcPr/>
          <w:p>
            <w:pPr>
              <w:pStyle w:val="Compact"/>
              <w:jc w:val="left"/>
            </w:pPr>
            <w:r>
              <w:t xml:space="preserve">Installation of 48 new LED lighting fixtures (luminarie a LED) in common areas, stairwells, and the parking garage of the Milan property</w:t>
            </w:r>
          </w:p>
        </w:tc>
        <w:tc>
          <w:tcPr/>
          <w:p>
            <w:pPr>
              <w:pStyle w:val="Compact"/>
              <w:jc w:val="left"/>
            </w:pPr>
            <w:r>
              <w:t xml:space="preserve">Unit</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Installation of 120 new electrical outlets (prese elettriche) and switch panels (interruttori) across all residential units, including wall preparation and finishing</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Installation and commissioning of a new 15 kW three-phase electric vehicle (EV) charging station in the underground parking area, compliant with EN 61851 and Italian GSE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Thermal imaging inspection and thermographic survey of all electrical connections to identify potential hot spots and safety hazards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Issuance of the mandatory electrical conformity certificate (Dichiarazione di Conformità) and all required documentation for submission to the Comune di Milano and the local electrical distribution utility (Enel Distribuzione)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Site supervision, project coordination, and weekly progress reporting by the lead Electrician throughout the duration of the works in Milan</w:t>
            </w:r>
          </w:p>
        </w:tc>
        <w:tc>
          <w:tcPr/>
          <w:p>
            <w:pPr>
              <w:pStyle w:val="Compact"/>
              <w:jc w:val="left"/>
            </w:pPr>
            <w:r>
              <w:t xml:space="preserve">Week</w:t>
            </w:r>
          </w:p>
        </w:tc>
        <w:tc>
          <w:tcPr/>
          <w:p>
            <w:pPr>
              <w:pStyle w:val="Compact"/>
              <w:jc w:val="left"/>
            </w:pPr>
            <w:r>
              <w:t xml:space="preserve">6</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10</w:t>
            </w:r>
          </w:p>
        </w:tc>
        <w:tc>
          <w:tcPr/>
          <w:p>
            <w:pPr>
              <w:pStyle w:val="Compact"/>
              <w:jc w:val="left"/>
            </w:pPr>
            <w:r>
              <w:t xml:space="preserve">Removal and environmentally compliant disposal of all old electrical materials, wiring, and components in accordance with Italian waste management regulations (D.Lgs. 152/2006)</w:t>
            </w:r>
          </w:p>
        </w:tc>
        <w:tc>
          <w:tcPr/>
          <w:p>
            <w:pPr>
              <w:pStyle w:val="Compact"/>
              <w:jc w:val="left"/>
            </w:pPr>
            <w:r>
              <w:t xml:space="preserve">Lot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5"/>
          </w:tcPr>
          <w:p>
            <w:pPr>
              <w:pStyle w:val="Compact"/>
              <w:jc w:val="right"/>
            </w:pPr>
            <w:r>
              <w:t xml:space="preserve">Subtotal (before VAT)</w:t>
            </w:r>
          </w:p>
        </w:tc>
        <w:tc>
          <w:tcPr/>
          <w:p>
            <w:pPr>
              <w:pStyle w:val="Compact"/>
              <w:jc w:val="left"/>
            </w:pPr>
            <w:r>
              <w:t xml:space="preserve">32,520.00</w:t>
            </w:r>
          </w:p>
        </w:tc>
      </w:tr>
      <w:tr>
        <w:tc>
          <w:tcPr>
            <w:gridSpan w:val="5"/>
          </w:tcPr>
          <w:p>
            <w:pPr>
              <w:pStyle w:val="Compact"/>
              <w:jc w:val="right"/>
            </w:pPr>
            <w:r>
              <w:t xml:space="preserve">VAT (IVA) — 22% (standard rate, Italy)</w:t>
            </w:r>
          </w:p>
        </w:tc>
        <w:tc>
          <w:tcPr/>
          <w:p>
            <w:pPr>
              <w:pStyle w:val="Compact"/>
              <w:jc w:val="left"/>
            </w:pPr>
            <w:r>
              <w:t xml:space="preserve">7,154.40</w:t>
            </w:r>
          </w:p>
        </w:tc>
      </w:tr>
      <w:tr>
        <w:tc>
          <w:tcPr>
            <w:gridSpan w:val="5"/>
          </w:tcPr>
          <w:p>
            <w:pPr>
              <w:pStyle w:val="Compact"/>
              <w:jc w:val="right"/>
            </w:pPr>
            <w:r>
              <w:t xml:space="preserve">TOTAL AMOUNT DUE (EUR)</w:t>
            </w:r>
          </w:p>
        </w:tc>
        <w:tc>
          <w:tcPr/>
          <w:p>
            <w:pPr>
              <w:pStyle w:val="Compact"/>
              <w:jc w:val="left"/>
            </w:pPr>
            <w:r>
              <w:t xml:space="preserve">39,674.40</w:t>
            </w:r>
          </w:p>
        </w:tc>
      </w:tr>
    </w:tbl>
    <w:bookmarkEnd w:id="24"/>
    <w:bookmarkStart w:id="25" w:name="schedule-and-milestones"/>
    <w:p>
      <w:pPr>
        <w:pStyle w:val="Heading2"/>
      </w:pPr>
      <w:r>
        <w:t xml:space="preserve">5. Schedule and Milestones</w:t>
      </w:r>
    </w:p>
    <w:p>
      <w:pPr>
        <w:pStyle w:val="FirstParagraph"/>
      </w:pPr>
      <w:r>
        <w:t xml:space="preserve">The Electrician contractor shall commence work on</w:t>
      </w:r>
      <w:r>
        <w:t xml:space="preserve"> </w:t>
      </w:r>
      <w:r>
        <w:rPr>
          <w:bCs/>
          <w:b/>
        </w:rPr>
        <w:t xml:space="preserve">1 July 2025</w:t>
      </w:r>
      <w:r>
        <w:t xml:space="preserve"> </w:t>
      </w:r>
      <w:r>
        <w:t xml:space="preserve">and shall complete all services no later than</w:t>
      </w:r>
      <w:r>
        <w:t xml:space="preserve"> </w:t>
      </w:r>
      <w:r>
        <w:rPr>
          <w:bCs/>
          <w:b/>
        </w:rPr>
        <w:t xml:space="preserve">15 August 2025</w:t>
      </w:r>
      <w:r>
        <w:t xml:space="preserve">. The project timeline is structured into the following phases, all to be executed at the Milan site: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Start Date</w:t>
            </w:r>
          </w:p>
        </w:tc>
        <w:tc>
          <w:tcPr/>
          <w:p>
            <w:pPr>
              <w:pStyle w:val="Compact"/>
              <w:jc w:val="left"/>
            </w:pPr>
            <w:r>
              <w:t xml:space="preserve">Completion Date</w:t>
            </w:r>
          </w:p>
        </w:tc>
      </w:tr>
      <w:tr>
        <w:tc>
          <w:tcPr/>
          <w:p>
            <w:pPr>
              <w:pStyle w:val="Compact"/>
              <w:jc w:val="left"/>
            </w:pPr>
            <w:r>
              <w:t xml:space="preserve">Phase 1</w:t>
            </w:r>
          </w:p>
        </w:tc>
        <w:tc>
          <w:tcPr/>
          <w:p>
            <w:pPr>
              <w:pStyle w:val="Compact"/>
              <w:jc w:val="left"/>
            </w:pPr>
            <w:r>
              <w:t xml:space="preserve">Site survey, diagnostic inspection, and detailed work planning in Milan</w:t>
            </w:r>
          </w:p>
        </w:tc>
        <w:tc>
          <w:tcPr/>
          <w:p>
            <w:pPr>
              <w:pStyle w:val="Compact"/>
              <w:jc w:val="left"/>
            </w:pPr>
            <w:r>
              <w:t xml:space="preserve">01 Jul 2025</w:t>
            </w:r>
          </w:p>
        </w:tc>
        <w:tc>
          <w:tcPr/>
          <w:p>
            <w:pPr>
              <w:pStyle w:val="Compact"/>
              <w:jc w:val="left"/>
            </w:pPr>
            <w:r>
              <w:t xml:space="preserve">07 Jul 2025</w:t>
            </w:r>
          </w:p>
        </w:tc>
      </w:tr>
      <w:tr>
        <w:tc>
          <w:tcPr/>
          <w:p>
            <w:pPr>
              <w:pStyle w:val="Compact"/>
              <w:jc w:val="left"/>
            </w:pPr>
            <w:r>
              <w:t xml:space="preserve">Phase 2</w:t>
            </w:r>
          </w:p>
        </w:tc>
        <w:tc>
          <w:tcPr/>
          <w:p>
            <w:pPr>
              <w:pStyle w:val="Compact"/>
              <w:jc w:val="left"/>
            </w:pPr>
            <w:r>
              <w:t xml:space="preserve">Demolition of old systems, cabling installation, and panel replacement</w:t>
            </w:r>
          </w:p>
        </w:tc>
        <w:tc>
          <w:tcPr/>
          <w:p>
            <w:pPr>
              <w:pStyle w:val="Compact"/>
              <w:jc w:val="left"/>
            </w:pPr>
            <w:r>
              <w:t xml:space="preserve">08 Jul 2025</w:t>
            </w:r>
          </w:p>
        </w:tc>
        <w:tc>
          <w:tcPr/>
          <w:p>
            <w:pPr>
              <w:pStyle w:val="Compact"/>
              <w:jc w:val="left"/>
            </w:pPr>
            <w:r>
              <w:t xml:space="preserve">22 Jul 2025</w:t>
            </w:r>
          </w:p>
        </w:tc>
      </w:tr>
      <w:tr>
        <w:tc>
          <w:tcPr/>
          <w:p>
            <w:pPr>
              <w:pStyle w:val="Compact"/>
              <w:jc w:val="left"/>
            </w:pPr>
            <w:r>
              <w:t xml:space="preserve">Phase 3</w:t>
            </w:r>
          </w:p>
        </w:tc>
        <w:tc>
          <w:tcPr/>
          <w:p>
            <w:pPr>
              <w:pStyle w:val="Compact"/>
              <w:jc w:val="left"/>
            </w:pPr>
            <w:r>
              <w:t xml:space="preserve">Fixture installation, outlet fitting, and EV charger commissioning</w:t>
            </w:r>
          </w:p>
        </w:tc>
        <w:tc>
          <w:tcPr/>
          <w:p>
            <w:pPr>
              <w:pStyle w:val="Compact"/>
              <w:jc w:val="left"/>
            </w:pPr>
            <w:r>
              <w:t xml:space="preserve">23 Jul 2025</w:t>
            </w:r>
          </w:p>
        </w:tc>
        <w:tc>
          <w:tcPr/>
          <w:p>
            <w:pPr>
              <w:pStyle w:val="Compact"/>
              <w:jc w:val="left"/>
            </w:pPr>
            <w:r>
              <w:t xml:space="preserve">05 Aug 2025</w:t>
            </w:r>
          </w:p>
        </w:tc>
      </w:tr>
      <w:tr>
        <w:tc>
          <w:tcPr/>
          <w:p>
            <w:pPr>
              <w:pStyle w:val="Compact"/>
              <w:jc w:val="left"/>
            </w:pPr>
            <w:r>
              <w:t xml:space="preserve">Phase 4</w:t>
            </w:r>
          </w:p>
        </w:tc>
        <w:tc>
          <w:tcPr/>
          <w:p>
            <w:pPr>
              <w:pStyle w:val="Compact"/>
              <w:jc w:val="left"/>
            </w:pPr>
            <w:r>
              <w:t xml:space="preserve">Final testing, thermographic survey, certification, and handover</w:t>
            </w:r>
          </w:p>
        </w:tc>
        <w:tc>
          <w:tcPr/>
          <w:p>
            <w:pPr>
              <w:pStyle w:val="Compact"/>
              <w:jc w:val="left"/>
            </w:pPr>
            <w:r>
              <w:t xml:space="preserve">06 Aug 2025</w:t>
            </w:r>
          </w:p>
        </w:tc>
        <w:tc>
          <w:tcPr/>
          <w:p>
            <w:pPr>
              <w:pStyle w:val="Compact"/>
              <w:jc w:val="left"/>
            </w:pPr>
            <w:r>
              <w:t xml:space="preserve">15 Aug 2025</w:t>
            </w:r>
          </w:p>
        </w:tc>
      </w:tr>
    </w:tbl>
    <w:bookmarkEnd w:id="25"/>
    <w:bookmarkStart w:id="26" w:name="payment-terms"/>
    <w:p>
      <w:pPr>
        <w:pStyle w:val="Heading2"/>
      </w:pPr>
      <w:r>
        <w:t xml:space="preserve">6. Payment Terms</w:t>
      </w:r>
    </w:p>
    <w:p>
      <w:pPr>
        <w:pStyle w:val="FirstParagraph"/>
      </w:pPr>
      <w:r>
        <w:t xml:space="preserve">Payment for this Purchase Order shall be made via bank transfer (bonifico bancario) to the account of the Electrician contractor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Payment Milestone</w:t>
            </w:r>
          </w:p>
        </w:tc>
        <w:tc>
          <w:tcPr/>
          <w:p>
            <w:pPr>
              <w:pStyle w:val="Compact"/>
              <w:jc w:val="left"/>
            </w:pPr>
            <w:r>
              <w:t xml:space="preserve">Percentage</w:t>
            </w:r>
          </w:p>
        </w:tc>
        <w:tc>
          <w:tcPr/>
          <w:p>
            <w:pPr>
              <w:pStyle w:val="Compact"/>
              <w:jc w:val="left"/>
            </w:pPr>
            <w:r>
              <w:t xml:space="preserve">Amount (EUR, incl. VAT)</w:t>
            </w:r>
          </w:p>
        </w:tc>
        <w:tc>
          <w:tcPr/>
          <w:p>
            <w:pPr>
              <w:pStyle w:val="Compact"/>
              <w:jc w:val="left"/>
            </w:pPr>
            <w:r>
              <w:t xml:space="preserve">Due Date</w:t>
            </w:r>
          </w:p>
        </w:tc>
      </w:tr>
      <w:tr>
        <w:tc>
          <w:tcPr/>
          <w:p>
            <w:pPr>
              <w:pStyle w:val="Compact"/>
              <w:jc w:val="left"/>
            </w:pPr>
            <w:r>
              <w:t xml:space="preserve">Advance payment upon signing of this Purchase Order</w:t>
            </w:r>
          </w:p>
        </w:tc>
        <w:tc>
          <w:tcPr/>
          <w:p>
            <w:pPr>
              <w:pStyle w:val="Compact"/>
              <w:jc w:val="left"/>
            </w:pPr>
            <w:r>
              <w:t xml:space="preserve">30%</w:t>
            </w:r>
          </w:p>
        </w:tc>
        <w:tc>
          <w:tcPr/>
          <w:p>
            <w:pPr>
              <w:pStyle w:val="Compact"/>
              <w:jc w:val="left"/>
            </w:pPr>
            <w:r>
              <w:t xml:space="preserve">11,902.32</w:t>
            </w:r>
          </w:p>
        </w:tc>
        <w:tc>
          <w:tcPr/>
          <w:p>
            <w:pPr>
              <w:pStyle w:val="Compact"/>
              <w:jc w:val="left"/>
            </w:pPr>
            <w:r>
              <w:t xml:space="preserve">Within 10 business days of PO acceptance</w:t>
            </w:r>
          </w:p>
        </w:tc>
      </w:tr>
      <w:tr>
        <w:tc>
          <w:tcPr/>
          <w:p>
            <w:pPr>
              <w:pStyle w:val="Compact"/>
              <w:jc w:val="left"/>
            </w:pPr>
            <w:r>
              <w:t xml:space="preserve">Progress payment upon completion of Phase 2</w:t>
            </w:r>
          </w:p>
        </w:tc>
        <w:tc>
          <w:tcPr/>
          <w:p>
            <w:pPr>
              <w:pStyle w:val="Compact"/>
              <w:jc w:val="left"/>
            </w:pPr>
            <w:r>
              <w:t xml:space="preserve">40%</w:t>
            </w:r>
          </w:p>
        </w:tc>
        <w:tc>
          <w:tcPr/>
          <w:p>
            <w:pPr>
              <w:pStyle w:val="Compact"/>
              <w:jc w:val="left"/>
            </w:pPr>
            <w:r>
              <w:t xml:space="preserve">15,869.76</w:t>
            </w:r>
          </w:p>
        </w:tc>
        <w:tc>
          <w:tcPr/>
          <w:p>
            <w:pPr>
              <w:pStyle w:val="Compact"/>
              <w:jc w:val="left"/>
            </w:pPr>
            <w:r>
              <w:t xml:space="preserve">Within 15 business days of Phase 2 sign-off</w:t>
            </w:r>
          </w:p>
        </w:tc>
      </w:tr>
      <w:tr>
        <w:tc>
          <w:tcPr/>
          <w:p>
            <w:pPr>
              <w:pStyle w:val="Compact"/>
              <w:jc w:val="left"/>
            </w:pPr>
            <w:r>
              <w:t xml:space="preserve">Final payment upon completion, certification, and handover</w:t>
            </w:r>
          </w:p>
        </w:tc>
        <w:tc>
          <w:tcPr/>
          <w:p>
            <w:pPr>
              <w:pStyle w:val="Compact"/>
              <w:jc w:val="left"/>
            </w:pPr>
            <w:r>
              <w:t xml:space="preserve">30%</w:t>
            </w:r>
          </w:p>
        </w:tc>
        <w:tc>
          <w:tcPr/>
          <w:p>
            <w:pPr>
              <w:pStyle w:val="Compact"/>
              <w:jc w:val="left"/>
            </w:pPr>
            <w:r>
              <w:t xml:space="preserve">11,902.32</w:t>
            </w:r>
          </w:p>
        </w:tc>
        <w:tc>
          <w:tcPr/>
          <w:p>
            <w:pPr>
              <w:pStyle w:val="Compact"/>
              <w:jc w:val="left"/>
            </w:pPr>
            <w:r>
              <w:t xml:space="preserve">Within 15 business days of final acceptance</w:t>
            </w:r>
          </w:p>
        </w:tc>
      </w:tr>
    </w:tbl>
    <w:p>
      <w:pPr>
        <w:pStyle w:val="BodyText"/>
      </w:pPr>
      <w:r>
        <w:t xml:space="preserve">Bank details for the Electrician contractor: IBAN IT60 X054 2811 1000 0001 2345 678 — BIC: BLOPIT22XXX — Banca: Banca Popolare di Milano, Milan branch.</w:t>
      </w:r>
    </w:p>
    <w:bookmarkEnd w:id="26"/>
    <w:bookmarkStart w:id="27" w:name="terms-and-conditions"/>
    <w:p>
      <w:pPr>
        <w:pStyle w:val="Heading2"/>
      </w:pPr>
      <w:r>
        <w:t xml:space="preserve">7. Terms and Conditions</w:t>
      </w:r>
    </w:p>
    <w:p>
      <w:pPr>
        <w:numPr>
          <w:ilvl w:val="0"/>
          <w:numId w:val="1001"/>
        </w:numPr>
        <w:pStyle w:val="Compact"/>
      </w:pPr>
      <w:r>
        <w:rPr>
          <w:bCs/>
          <w:b/>
        </w:rPr>
        <w:t xml:space="preserve">Compliance with Italian Law:</w:t>
      </w:r>
      <w:r>
        <w:t xml:space="preserve"> </w:t>
      </w:r>
      <w:r>
        <w:t xml:space="preserve">The Electrician contractor guarantees that all work performed under this Purchase Order shall strictly comply with the Italian Electrical Code (UNI CEI 64-8), the national safety regulations (D.Lgs. 81/2008), the Lombardy regional building codes, and all applicable ordinances issued by the Comune di Milano. Any non-compliance shall be rectified at the sole expense of the Electrician contractor.</w:t>
      </w:r>
    </w:p>
    <w:p>
      <w:pPr>
        <w:numPr>
          <w:ilvl w:val="0"/>
          <w:numId w:val="1001"/>
        </w:numPr>
        <w:pStyle w:val="Compact"/>
      </w:pPr>
      <w:r>
        <w:rPr>
          <w:bCs/>
          <w:b/>
        </w:rPr>
        <w:t xml:space="preserve">Professional Qualification:</w:t>
      </w:r>
      <w:r>
        <w:t xml:space="preserve"> </w:t>
      </w:r>
      <w:r>
        <w:t xml:space="preserve">The Electrician and all technicians assigned to this project in Milan must hold valid professional certifications, up-to-date safety training (formazione sicurezza), and the required authorization to perform electrical installations in Italy. Copies of all certifications shall be provided to the Buyer prior to the commencement of work.</w:t>
      </w:r>
    </w:p>
    <w:p>
      <w:pPr>
        <w:numPr>
          <w:ilvl w:val="0"/>
          <w:numId w:val="1001"/>
        </w:numPr>
        <w:pStyle w:val="Compact"/>
      </w:pPr>
      <w:r>
        <w:rPr>
          <w:bCs/>
          <w:b/>
        </w:rPr>
        <w:t xml:space="preserve">Insurance and Liability:</w:t>
      </w:r>
      <w:r>
        <w:t xml:space="preserve"> </w:t>
      </w:r>
      <w:r>
        <w:t xml:space="preserve">The Electrician contractor shall maintain, at its own cost, a comprehensive professional liability insurance policy (polizza RC professionale) with a minimum coverage of EUR 1,000,000 per occurrence, valid throughout the duration of the contract and for a period of two (2) years following completion. The policy shall name Edilizia Lombarda S.r.l. as an additional insured party.</w:t>
      </w:r>
    </w:p>
    <w:p>
      <w:pPr>
        <w:numPr>
          <w:ilvl w:val="0"/>
          <w:numId w:val="1001"/>
        </w:numPr>
        <w:pStyle w:val="Compact"/>
      </w:pPr>
      <w:r>
        <w:rPr>
          <w:bCs/>
          <w:b/>
        </w:rPr>
        <w:t xml:space="preserve">Warranty:</w:t>
      </w:r>
      <w:r>
        <w:t xml:space="preserve"> </w:t>
      </w:r>
      <w:r>
        <w:t xml:space="preserve">The Electrician contractor provides a minimum warranty of twenty-four (24) months on all labor and materials installed under this Purchase Order. Any defects, malfunctions, or non-conformities discovered within the warranty period shall be repaired or replaced at no additional cost to the Buyer.</w:t>
      </w:r>
    </w:p>
    <w:p>
      <w:pPr>
        <w:numPr>
          <w:ilvl w:val="0"/>
          <w:numId w:val="1001"/>
        </w:numPr>
        <w:pStyle w:val="Compact"/>
      </w:pPr>
      <w:r>
        <w:rPr>
          <w:bCs/>
          <w:b/>
        </w:rPr>
        <w:t xml:space="preserve">Site Access and Safety:</w:t>
      </w:r>
      <w:r>
        <w:t xml:space="preserve"> </w:t>
      </w:r>
      <w:r>
        <w:t xml:space="preserve">The Electrician contractor shall coordinate with the building management of the Milan property to ensure safe access to all work areas. All work shall be conducted in accordance with the site-specific safety plan (Piano di Sicurezza e Coordinamento — PSC) as required by Italian law. The Electrician is responsible for all personal protective equipment (DPI) for its personnel.</w:t>
      </w:r>
    </w:p>
    <w:p>
      <w:pPr>
        <w:numPr>
          <w:ilvl w:val="0"/>
          <w:numId w:val="1001"/>
        </w:numPr>
        <w:pStyle w:val="Compact"/>
      </w:pPr>
      <w:r>
        <w:rPr>
          <w:bCs/>
          <w:b/>
        </w:rPr>
        <w:t xml:space="preserve">Change Orders:</w:t>
      </w:r>
      <w:r>
        <w:t xml:space="preserve"> </w:t>
      </w:r>
      <w:r>
        <w:t xml:space="preserve">Any modification to the scope of work described in this Purchase Order must be agreed upon in writing by both parties. The Electrician contractor shall submit a written change order request with a detailed cost and schedule impact assessment before proceeding with any additional work.</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amicable negotiation. Failing resolution within thirty (30) days, the dispute shall be submitted to the competent courts of Milan, Italy, in accordance with Italian civil procedure law.</w:t>
      </w:r>
    </w:p>
    <w:p>
      <w:pPr>
        <w:numPr>
          <w:ilvl w:val="0"/>
          <w:numId w:val="1001"/>
        </w:numPr>
        <w:pStyle w:val="Compact"/>
      </w:pPr>
      <w:r>
        <w:rPr>
          <w:bCs/>
          <w:b/>
        </w:rPr>
        <w:t xml:space="preserve">Confidentiality:</w:t>
      </w:r>
      <w:r>
        <w:t xml:space="preserve"> </w:t>
      </w:r>
      <w:r>
        <w:t xml:space="preserve">Both parties agree to maintain strict confidentiality regarding all technical, commercial, and financial information exchanged in connection with this Purchase Order. This obligation shall survive the termination or expiration of this document for a period of three (3) years.</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its reasonable control, including but not limited to natural disasters, government-mandated closures, or public health emergencies as may be declared by the Italian government or the Regione Lombardia authorities.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The language of this document is English; in the event of any discrepancy between the English and Italian versions, the Italian version shall prevail.</w:t>
      </w:r>
    </w:p>
    <w:bookmarkEnd w:id="27"/>
    <w:bookmarkStart w:id="28" w:name="acceptance-and-signatures"/>
    <w:p>
      <w:pPr>
        <w:pStyle w:val="Heading2"/>
      </w:pPr>
      <w:r>
        <w:t xml:space="preserve">8. Acceptance and Signatures</w:t>
      </w:r>
    </w:p>
    <w:p>
      <w:pPr>
        <w:pStyle w:val="FirstParagraph"/>
      </w:pPr>
      <w:r>
        <w:t xml:space="preserve">By signing below, both parties acknowledge and agree to all terms, conditions, and specifications set forth in this Purchase Order for the Electrician services to be performed in Milan, Italy. This document constitutes a binding agreement between the parties upon execution by both authorized representatives.</w:t>
      </w:r>
    </w:p>
    <w:bookmarkEnd w:id="28"/>
    <w:p>
      <w:pPr>
        <w:pStyle w:val="BodyText"/>
      </w:pPr>
      <w:r>
        <w:rPr>
          <w:bCs/>
          <w:b/>
        </w:rPr>
        <w:t xml:space="preserve">For and on behalf of the Buyer:</w:t>
      </w:r>
    </w:p>
    <w:p>
      <w:pPr>
        <w:pStyle w:val="BodyText"/>
      </w:pPr>
      <w:r>
        <w:t xml:space="preserve">Edilizia Lombarda S.r.l.</w:t>
      </w:r>
    </w:p>
    <w:p>
      <w:pPr>
        <w:pStyle w:val="BodyText"/>
      </w:pPr>
      <w:r>
        <w:t xml:space="preserve">Ing. Marco Bellini</w:t>
      </w:r>
      <w:r>
        <w:br/>
      </w:r>
      <w:r>
        <w:t xml:space="preserve">General Director</w:t>
      </w:r>
      <w:r>
        <w:br/>
      </w:r>
      <w:r>
        <w:t xml:space="preserve">Date: _______________</w:t>
      </w:r>
    </w:p>
    <w:p>
      <w:pPr>
        <w:pStyle w:val="BodyText"/>
      </w:pPr>
      <w:r>
        <w:rPr>
          <w:bCs/>
          <w:b/>
        </w:rPr>
        <w:t xml:space="preserve">For and on behalf of the Electrician Contractor:</w:t>
      </w:r>
    </w:p>
    <w:p>
      <w:pPr>
        <w:pStyle w:val="BodyText"/>
      </w:pPr>
      <w:r>
        <w:t xml:space="preserve">ElettroTecniche Milano S.n.c.</w:t>
      </w:r>
    </w:p>
    <w:p>
      <w:pPr>
        <w:pStyle w:val="BodyText"/>
      </w:pPr>
      <w:r>
        <w:t xml:space="preserve">Geom. Alessandro Riva</w:t>
      </w:r>
      <w:r>
        <w:br/>
      </w:r>
      <w:r>
        <w:t xml:space="preserve">Master Electrician / Partner</w:t>
      </w:r>
      <w:r>
        <w:br/>
      </w:r>
      <w:r>
        <w:t xml:space="preserve">Date: _______________</w:t>
      </w:r>
    </w:p>
    <w:p>
      <w:pPr>
        <w:pStyle w:val="BodyText"/>
      </w:pPr>
      <w:r>
        <w:t xml:space="preserve">Purchase Order No. PO-MIL-2025-04872 — Electrician Services — Milan, Italy</w:t>
      </w:r>
      <w:r>
        <w:br/>
      </w:r>
      <w:r>
        <w:t xml:space="preserve">Edilizia Lombarda S.r.l. — Via Paolo Sarpi 88, 20154 Milan (MI), Italy — P.IVA IT09876543210</w:t>
      </w:r>
      <w:r>
        <w:br/>
      </w:r>
      <w:r>
        <w:t xml:space="preserve">This document is valid only when signed and stamped by both parties. — Documento valido solo se firmato e timbrato da entrambe le parti.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Milan, Italy</dc:title>
  <dc:creator/>
  <dc:language>en</dc:language>
  <cp:keywords/>
  <dcterms:created xsi:type="dcterms:W3CDTF">2026-10-10T09:53:18Z</dcterms:created>
  <dcterms:modified xsi:type="dcterms:W3CDTF">2026-10-10T09:53:18Z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