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rPr>
          <w:bCs/>
          <w:b/>
        </w:rPr>
        <w:t xml:space="preserve">Kansai Industrial Facilities Management Co., Ltd.</w:t>
      </w:r>
    </w:p>
    <w:p>
      <w:pPr>
        <w:pStyle w:val="BodyText"/>
      </w:pPr>
      <w:r>
        <w:t xml:space="preserve">2-14-8 Umeda, Kita-ku, Osaka 530-0001, Japan Osaka</w:t>
      </w:r>
    </w:p>
    <w:p>
      <w:pPr>
        <w:pStyle w:val="BodyText"/>
      </w:pPr>
      <w:r>
        <w:t xml:space="preserve">Tel: +81-6-6371-2200 | Email: procurement@kifm-osaka.co.jp</w:t>
      </w:r>
    </w:p>
    <w:p>
      <w:pPr>
        <w:pStyle w:val="BodyText"/>
      </w:pPr>
      <w:r>
        <w:t xml:space="preserve">Corporate Number: 2011001234567</w:t>
      </w:r>
    </w:p>
    <w:bookmarkEnd w:id="20"/>
    <w:p>
      <w:pPr>
        <w:pStyle w:val="BodyText"/>
      </w:pPr>
      <w:r>
        <w:rPr>
          <w:bCs/>
          <w:b/>
        </w:rPr>
        <w:t xml:space="preserve">Purchase Order No.:</w:t>
      </w:r>
      <w:r>
        <w:t xml:space="preserve"> </w:t>
      </w:r>
      <w:r>
        <w:t xml:space="preserve">PO-2025-OSK-04872</w:t>
      </w:r>
      <w:r>
        <w:br/>
      </w:r>
      <w:r>
        <w:rPr>
          <w:bCs/>
          <w:b/>
        </w:rPr>
        <w:t xml:space="preserve">Date of Issue:</w:t>
      </w:r>
      <w:r>
        <w:t xml:space="preserve"> </w:t>
      </w:r>
      <w:r>
        <w:t xml:space="preserve">June 12, 2025</w:t>
      </w:r>
      <w:r>
        <w:br/>
      </w:r>
      <w:r>
        <w:rPr>
          <w:bCs/>
          <w:b/>
        </w:rPr>
        <w:t xml:space="preserve">Required Completion Date:</w:t>
      </w:r>
      <w:r>
        <w:t xml:space="preserve"> </w:t>
      </w:r>
      <w:r>
        <w:t xml:space="preserve">July 25, 2025</w:t>
      </w:r>
    </w:p>
    <w:p>
      <w:pPr>
        <w:pStyle w:val="BodyText"/>
      </w:pPr>
      <w:r>
        <w:rPr>
          <w:bCs/>
          <w:b/>
        </w:rPr>
        <w:t xml:space="preserve">Project Site:</w:t>
      </w:r>
      <w:r>
        <w:t xml:space="preserve"> </w:t>
      </w:r>
      <w:r>
        <w:t xml:space="preserve">15-3 Tennoji, Sumiyoshi-ku, Japan Osaka</w:t>
      </w:r>
      <w:r>
        <w:br/>
      </w:r>
      <w:r>
        <w:rPr>
          <w:bCs/>
          <w:b/>
        </w:rPr>
        <w:t xml:space="preserve">Project Name:</w:t>
      </w:r>
      <w:r>
        <w:t xml:space="preserve"> </w:t>
      </w:r>
      <w:r>
        <w:t xml:space="preserve">Osaka Central Commercial Tower – Phase II Electrical Retrofit</w:t>
      </w:r>
      <w:r>
        <w:br/>
      </w:r>
      <w:r>
        <w:rPr>
          <w:bCs/>
          <w:b/>
        </w:rPr>
        <w:t xml:space="preserve">Priority:</w:t>
      </w:r>
      <w:r>
        <w:t xml:space="preserve"> </w:t>
      </w:r>
      <w:r>
        <w:t xml:space="preserve">High</w:t>
      </w:r>
    </w:p>
    <w:p>
      <w:pPr>
        <w:pStyle w:val="BodyText"/>
      </w:pPr>
      <w:r>
        <w:t xml:space="preserve">Vendor / Electrician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Osaka Precision Electrician Services K.K. (大阪精密電気工事株式会社)</w:t>
            </w:r>
          </w:p>
        </w:tc>
      </w:tr>
      <w:tr>
        <w:tc>
          <w:tcPr/>
          <w:p>
            <w:pPr>
              <w:pStyle w:val="Compact"/>
              <w:jc w:val="left"/>
            </w:pPr>
            <w:r>
              <w:rPr>
                <w:bCs/>
                <w:b/>
              </w:rPr>
              <w:t xml:space="preserve">Address:</w:t>
            </w:r>
          </w:p>
        </w:tc>
        <w:tc>
          <w:tcPr/>
          <w:p>
            <w:pPr>
              <w:pStyle w:val="Compact"/>
              <w:jc w:val="left"/>
            </w:pPr>
            <w:r>
              <w:t xml:space="preserve">4-7-22 Namba, Chuo-ku, Japan Osaka 542-0073</w:t>
            </w:r>
          </w:p>
        </w:tc>
      </w:tr>
      <w:tr>
        <w:tc>
          <w:tcPr/>
          <w:p>
            <w:pPr>
              <w:pStyle w:val="Compact"/>
              <w:jc w:val="left"/>
            </w:pPr>
            <w:r>
              <w:rPr>
                <w:bCs/>
                <w:b/>
              </w:rPr>
              <w:t xml:space="preserve">License No.:</w:t>
            </w:r>
          </w:p>
        </w:tc>
        <w:tc>
          <w:tcPr/>
          <w:p>
            <w:pPr>
              <w:pStyle w:val="Compact"/>
              <w:jc w:val="left"/>
            </w:pPr>
            <w:r>
              <w:t xml:space="preserve">Osaka Prefecture Electrical Work Contractor License #OS-2019-44821</w:t>
            </w:r>
          </w:p>
        </w:tc>
      </w:tr>
      <w:tr>
        <w:tc>
          <w:tcPr/>
          <w:p>
            <w:pPr>
              <w:pStyle w:val="Compact"/>
              <w:jc w:val="left"/>
            </w:pPr>
            <w:r>
              <w:rPr>
                <w:bCs/>
                <w:b/>
              </w:rPr>
              <w:t xml:space="preserve">Contact Person:</w:t>
            </w:r>
          </w:p>
        </w:tc>
        <w:tc>
          <w:tcPr/>
          <w:p>
            <w:pPr>
              <w:pStyle w:val="Compact"/>
              <w:jc w:val="left"/>
            </w:pPr>
            <w:r>
              <w:t xml:space="preserve">Mr. Hiroshi Tanaka, Chief Electrician &amp; Project Manager</w:t>
            </w:r>
          </w:p>
        </w:tc>
      </w:tr>
      <w:tr>
        <w:tc>
          <w:tcPr/>
          <w:p>
            <w:pPr>
              <w:pStyle w:val="Compact"/>
              <w:jc w:val="left"/>
            </w:pPr>
            <w:r>
              <w:rPr>
                <w:bCs/>
                <w:b/>
              </w:rPr>
              <w:t xml:space="preserve">Phone / Email:</w:t>
            </w:r>
          </w:p>
        </w:tc>
        <w:tc>
          <w:tcPr/>
          <w:p>
            <w:pPr>
              <w:pStyle w:val="Compact"/>
              <w:jc w:val="left"/>
            </w:pPr>
            <w:r>
              <w:t xml:space="preserve">+81-6-4705-8833 / h.tanaka@opselec-osaka.jp</w:t>
            </w:r>
          </w:p>
        </w:tc>
      </w:tr>
      <w:tr>
        <w:tc>
          <w:tcPr/>
          <w:p>
            <w:pPr>
              <w:pStyle w:val="Compact"/>
              <w:jc w:val="left"/>
            </w:pPr>
            <w:r>
              <w:rPr>
                <w:bCs/>
                <w:b/>
              </w:rPr>
              <w:t xml:space="preserve">Qualification:</w:t>
            </w:r>
          </w:p>
        </w:tc>
        <w:tc>
          <w:tcPr/>
          <w:p>
            <w:pPr>
              <w:pStyle w:val="Compact"/>
              <w:jc w:val="left"/>
            </w:pPr>
            <w:r>
              <w:t xml:space="preserve">First-Class Electrical Work Contractor (一級電気工事施工管理技士), Registered with Osaka City Electrical Safety Board</w:t>
            </w:r>
          </w:p>
        </w:tc>
      </w:tr>
    </w:tbl>
    <w:p>
      <w:pPr>
        <w:pStyle w:val="BodyText"/>
      </w:pPr>
      <w:r>
        <w:t xml:space="preserve">Scope of Work – Electrician Services</w:t>
      </w:r>
    </w:p>
    <w:p>
      <w:pPr>
        <w:pStyle w:val="BodyText"/>
      </w:pPr>
      <w:r>
        <w:t xml:space="preserve">This Purchase Order is issued by Kansai Industrial Facilities Management Co., Ltd. to engage the above-named Electrician contractor for the comprehensive electrical retrofit and modernization of the Osaka Central Commercial Tower, Phase II, located in Sumiyoshi-ku, Japan Osaka. The Electrician shall perform all work in strict compliance with the Japanese Electrical Work Act (電気事業法), the Osaka City Building Standards Ordinance, and all applicable national and municipal safety regulations governing electrical installations in Japan Osaka.</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Work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Complete removal and disposal of legacy electrical wiring (floors 10–18) including conduit, junction boxes, and outdated circuit breakers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Installation of new three-phase power distribution panels (600A main, 200A sub-panels) per JIS C 8201 standard</w:t>
            </w:r>
          </w:p>
        </w:tc>
        <w:tc>
          <w:tcPr/>
          <w:p>
            <w:pPr>
              <w:pStyle w:val="Compact"/>
              <w:jc w:val="left"/>
            </w:pPr>
            <w:r>
              <w:t xml:space="preserve">9</w:t>
            </w:r>
          </w:p>
        </w:tc>
        <w:tc>
          <w:tcPr/>
          <w:p>
            <w:pPr>
              <w:pStyle w:val="Compact"/>
              <w:jc w:val="left"/>
            </w:pPr>
            <w:r>
              <w:t xml:space="preserve">Panel</w:t>
            </w:r>
          </w:p>
        </w:tc>
        <w:tc>
          <w:tcPr/>
          <w:p>
            <w:pPr>
              <w:pStyle w:val="Compact"/>
              <w:jc w:val="left"/>
            </w:pPr>
            <w:r>
              <w:t xml:space="preserve">1,240,000</w:t>
            </w:r>
          </w:p>
        </w:tc>
        <w:tc>
          <w:tcPr/>
          <w:p>
            <w:pPr>
              <w:pStyle w:val="Compact"/>
              <w:jc w:val="left"/>
            </w:pPr>
            <w:r>
              <w:t xml:space="preserve">11,160,000</w:t>
            </w:r>
          </w:p>
        </w:tc>
      </w:tr>
      <w:tr>
        <w:tc>
          <w:tcPr/>
          <w:p>
            <w:pPr>
              <w:pStyle w:val="Compact"/>
              <w:jc w:val="left"/>
            </w:pPr>
            <w:r>
              <w:t xml:space="preserve">3</w:t>
            </w:r>
          </w:p>
        </w:tc>
        <w:tc>
          <w:tcPr/>
          <w:p>
            <w:pPr>
              <w:pStyle w:val="Compact"/>
              <w:jc w:val="left"/>
            </w:pPr>
            <w:r>
              <w:t xml:space="preserve">Supply and installation of low-voltage electrical cabling (VVF, VVR, and optical fiber) for all tenant floors</w:t>
            </w:r>
          </w:p>
        </w:tc>
        <w:tc>
          <w:tcPr/>
          <w:p>
            <w:pPr>
              <w:pStyle w:val="Compact"/>
              <w:jc w:val="left"/>
            </w:pPr>
            <w:r>
              <w:t xml:space="preserve">12,500</w:t>
            </w:r>
          </w:p>
        </w:tc>
        <w:tc>
          <w:tcPr/>
          <w:p>
            <w:pPr>
              <w:pStyle w:val="Compact"/>
              <w:jc w:val="left"/>
            </w:pPr>
            <w:r>
              <w:t xml:space="preserve">Meter</w:t>
            </w:r>
          </w:p>
        </w:tc>
        <w:tc>
          <w:tcPr/>
          <w:p>
            <w:pPr>
              <w:pStyle w:val="Compact"/>
              <w:jc w:val="left"/>
            </w:pPr>
            <w:r>
              <w:t xml:space="preserve">1,850</w:t>
            </w:r>
          </w:p>
        </w:tc>
        <w:tc>
          <w:tcPr/>
          <w:p>
            <w:pPr>
              <w:pStyle w:val="Compact"/>
              <w:jc w:val="left"/>
            </w:pPr>
            <w:r>
              <w:t xml:space="preserve">23,125,000</w:t>
            </w:r>
          </w:p>
        </w:tc>
      </w:tr>
      <w:tr>
        <w:tc>
          <w:tcPr/>
          <w:p>
            <w:pPr>
              <w:pStyle w:val="Compact"/>
              <w:jc w:val="left"/>
            </w:pPr>
            <w:r>
              <w:t xml:space="preserve">4</w:t>
            </w:r>
          </w:p>
        </w:tc>
        <w:tc>
          <w:tcPr/>
          <w:p>
            <w:pPr>
              <w:pStyle w:val="Compact"/>
              <w:jc w:val="left"/>
            </w:pPr>
            <w:r>
              <w:t xml:space="preserve">Installation of emergency lighting, exit signage, and fire alarm interface circuits compliant with Osaka Fire Department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3,720,000</w:t>
            </w:r>
          </w:p>
        </w:tc>
        <w:tc>
          <w:tcPr/>
          <w:p>
            <w:pPr>
              <w:pStyle w:val="Compact"/>
              <w:jc w:val="left"/>
            </w:pPr>
            <w:r>
              <w:t xml:space="preserve">3,720,000</w:t>
            </w:r>
          </w:p>
        </w:tc>
      </w:tr>
      <w:tr>
        <w:tc>
          <w:tcPr/>
          <w:p>
            <w:pPr>
              <w:pStyle w:val="Compact"/>
              <w:jc w:val="left"/>
            </w:pPr>
            <w:r>
              <w:t xml:space="preserve">5</w:t>
            </w:r>
          </w:p>
        </w:tc>
        <w:tc>
          <w:tcPr/>
          <w:p>
            <w:pPr>
              <w:pStyle w:val="Compact"/>
              <w:jc w:val="left"/>
            </w:pPr>
            <w:r>
              <w:t xml:space="preserve">Commissioning and load-balancing of the building's central transformer station (2,000 kVA) and harmonic filter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Installation of smart metering infrastructure and energy management system (EMS) integration for all floors</w:t>
            </w:r>
          </w:p>
        </w:tc>
        <w:tc>
          <w:tcPr/>
          <w:p>
            <w:pPr>
              <w:pStyle w:val="Compact"/>
              <w:jc w:val="left"/>
            </w:pPr>
            <w:r>
              <w:t xml:space="preserve">9</w:t>
            </w:r>
          </w:p>
        </w:tc>
        <w:tc>
          <w:tcPr/>
          <w:p>
            <w:pPr>
              <w:pStyle w:val="Compact"/>
              <w:jc w:val="left"/>
            </w:pPr>
            <w:r>
              <w:t xml:space="preserve">Floor</w:t>
            </w:r>
          </w:p>
        </w:tc>
        <w:tc>
          <w:tcPr/>
          <w:p>
            <w:pPr>
              <w:pStyle w:val="Compact"/>
              <w:jc w:val="left"/>
            </w:pPr>
            <w:r>
              <w:t xml:space="preserve">890,000</w:t>
            </w:r>
          </w:p>
        </w:tc>
        <w:tc>
          <w:tcPr/>
          <w:p>
            <w:pPr>
              <w:pStyle w:val="Compact"/>
              <w:jc w:val="left"/>
            </w:pPr>
            <w:r>
              <w:t xml:space="preserve">8,010,000</w:t>
            </w:r>
          </w:p>
        </w:tc>
      </w:tr>
      <w:tr>
        <w:tc>
          <w:tcPr/>
          <w:p>
            <w:pPr>
              <w:pStyle w:val="Compact"/>
              <w:jc w:val="left"/>
            </w:pPr>
            <w:r>
              <w:t xml:space="preserve">7</w:t>
            </w:r>
          </w:p>
        </w:tc>
        <w:tc>
          <w:tcPr/>
          <w:p>
            <w:pPr>
              <w:pStyle w:val="Compact"/>
              <w:jc w:val="left"/>
            </w:pPr>
            <w:r>
              <w:t xml:space="preserve">Thermal imaging inspection, insulation resistance testing, and final safety certification of all installed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8</w:t>
            </w:r>
          </w:p>
        </w:tc>
        <w:tc>
          <w:tcPr/>
          <w:p>
            <w:pPr>
              <w:pStyle w:val="Compact"/>
              <w:jc w:val="left"/>
            </w:pPr>
            <w:r>
              <w:t xml:space="preserve">Provision of as-built electrical drawings, operation manuals, and 24-month warranty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58,395,000</w:t>
            </w:r>
          </w:p>
        </w:tc>
      </w:tr>
      <w:tr>
        <w:tc>
          <w:tcPr>
            <w:gridSpan w:val="5"/>
          </w:tcPr>
          <w:p>
            <w:pPr>
              <w:pStyle w:val="Compact"/>
              <w:jc w:val="right"/>
            </w:pPr>
            <w:r>
              <w:t xml:space="preserve">Consumption Tax (10%):</w:t>
            </w:r>
          </w:p>
        </w:tc>
        <w:tc>
          <w:tcPr/>
          <w:p>
            <w:pPr>
              <w:pStyle w:val="Compact"/>
              <w:jc w:val="left"/>
            </w:pPr>
            <w:r>
              <w:t xml:space="preserve">5,839,500</w:t>
            </w:r>
          </w:p>
        </w:tc>
      </w:tr>
      <w:tr>
        <w:tc>
          <w:tcPr>
            <w:gridSpan w:val="5"/>
          </w:tcPr>
          <w:p>
            <w:pPr>
              <w:pStyle w:val="Compact"/>
              <w:jc w:val="right"/>
            </w:pPr>
            <w:r>
              <w:rPr>
                <w:bCs/>
                <w:b/>
              </w:rPr>
              <w:t xml:space="preserve">TOTAL AMOUNT (JPY):</w:t>
            </w:r>
          </w:p>
        </w:tc>
        <w:tc>
          <w:tcPr/>
          <w:p>
            <w:pPr>
              <w:pStyle w:val="Compact"/>
              <w:jc w:val="left"/>
            </w:pPr>
            <w:r>
              <w:rPr>
                <w:bCs/>
                <w:b/>
              </w:rPr>
              <w:t xml:space="preserve">64,234,500</w:t>
            </w:r>
          </w:p>
        </w:tc>
      </w:tr>
    </w:tbl>
    <w:p>
      <w:pPr>
        <w:pStyle w:val="BodyText"/>
      </w:pPr>
      <w:r>
        <w:t xml:space="preserve">Terms and Conditions</w:t>
      </w:r>
    </w:p>
    <w:p>
      <w:pPr>
        <w:pStyle w:val="BodyText"/>
      </w:pPr>
      <w:r>
        <w:rPr>
          <w:bCs/>
          <w:b/>
        </w:rPr>
        <w:t xml:space="preserve">1. Payment Terms:</w:t>
      </w:r>
      <w:r>
        <w:t xml:space="preserve"> </w:t>
      </w:r>
      <w:r>
        <w:t xml:space="preserve">Payment shall be made in three installments: 30% upon execution of this Purchase Order, 50% upon completion of all installation work and passing of interim inspection by the Osaka City Electrical Safety Inspector, and the remaining 20% upon final acceptance and delivery of all documentation. All payments shall be made via bank transfer to the Electrician's designated account within Osaka, Japan.</w:t>
      </w:r>
    </w:p>
    <w:p>
      <w:pPr>
        <w:pStyle w:val="BodyText"/>
      </w:pPr>
      <w:r>
        <w:rPr>
          <w:bCs/>
          <w:b/>
        </w:rPr>
        <w:t xml:space="preserve">2. Schedule:</w:t>
      </w:r>
      <w:r>
        <w:t xml:space="preserve"> </w:t>
      </w:r>
      <w:r>
        <w:t xml:space="preserve">The Electrician shall mobilize to the Japan Osaka project site no later than June 20, 2025, and shall complete all work by July 25, 2025. Work hours are restricted to 08:00–18:00 JST, Monday through Friday, in accordance with Osaka municipal noise and construction regulations. Weekend work requires prior written approval from the building management office.</w:t>
      </w:r>
    </w:p>
    <w:p>
      <w:pPr>
        <w:pStyle w:val="BodyText"/>
      </w:pPr>
      <w:r>
        <w:rPr>
          <w:bCs/>
          <w:b/>
        </w:rPr>
        <w:t xml:space="preserve">3. Compliance and Safety:</w:t>
      </w:r>
      <w:r>
        <w:t xml:space="preserve"> </w:t>
      </w:r>
      <w:r>
        <w:t xml:space="preserve">The Electrician shall maintain all necessary licenses, including the Osaka Prefecture Electrical Work Contractor License and individual First-Class Electrician certifications for all personnel on site. All work must comply with the Japanese Electrical Work Act, JIS standards, and the specific electrical safety codes enforced in Japan Osaka. The Electrician shall carry a minimum of 100 million JPY in liability insurance covering all operations at the Japan Osaka site.</w:t>
      </w:r>
    </w:p>
    <w:p>
      <w:pPr>
        <w:pStyle w:val="BodyText"/>
      </w:pPr>
      <w:r>
        <w:rPr>
          <w:bCs/>
          <w:b/>
        </w:rPr>
        <w:t xml:space="preserve">4. Materials:</w:t>
      </w:r>
      <w:r>
        <w:t xml:space="preserve"> </w:t>
      </w:r>
      <w:r>
        <w:t xml:space="preserve">All electrical materials, components, and equipment supplied by the Electrician shall be new, of Japanese domestic or equivalent international quality, and shall bear the appropriate JIS or PSE certification marks. Substitutions require prior written approval from the project engineer.</w:t>
      </w:r>
    </w:p>
    <w:p>
      <w:pPr>
        <w:pStyle w:val="BodyText"/>
      </w:pPr>
      <w:r>
        <w:rPr>
          <w:bCs/>
          <w:b/>
        </w:rPr>
        <w:t xml:space="preserve">5. Warranty:</w:t>
      </w:r>
      <w:r>
        <w:t xml:space="preserve"> </w:t>
      </w:r>
      <w:r>
        <w:t xml:space="preserve">The Electrician shall provide a minimum 24-month warranty on all labor and materials from the date of final acceptance. Any defects discovered during the warranty period shall be rectified by the Electrician at no additional cost within 72 hours of notification.</w:t>
      </w:r>
    </w:p>
    <w:p>
      <w:pPr>
        <w:pStyle w:val="BodyText"/>
      </w:pPr>
      <w:r>
        <w:rPr>
          <w:bCs/>
          <w:b/>
        </w:rPr>
        <w:t xml:space="preserve">6. Governing Law:</w:t>
      </w:r>
      <w:r>
        <w:t xml:space="preserve"> </w:t>
      </w:r>
      <w:r>
        <w:t xml:space="preserve">This Purchase Order shall be governed by and construed in accordance with the laws of Japan. Any disputes arising from this Purchase Order shall be resolved through arbitration in Osaka, Japan Osaka, under the rules of the Japan Commercial Arbitration Association.</w:t>
      </w:r>
    </w:p>
    <w:p>
      <w:pPr>
        <w:pStyle w:val="BodyText"/>
      </w:pPr>
      <w:r>
        <w:rPr>
          <w:bCs/>
          <w:b/>
        </w:rPr>
        <w:t xml:space="preserve">7. Cancellation:</w:t>
      </w:r>
      <w:r>
        <w:t xml:space="preserve"> </w:t>
      </w:r>
      <w:r>
        <w:t xml:space="preserve">Either party may cancel this Purchase Order with 14 days' written notice. In the event of cancellation after work has commenced, the Electrician shall be compensated for all work completed and materials procured up to the date of cancellation.</w:t>
      </w:r>
    </w:p>
    <w:p>
      <w:pPr>
        <w:pStyle w:val="BodyText"/>
      </w:pPr>
      <w:r>
        <w:rPr>
          <w:bCs/>
          <w:b/>
        </w:rPr>
        <w:t xml:space="preserve">Important Note for Japan Osaka Site:</w:t>
      </w:r>
      <w:r>
        <w:t xml:space="preserve"> </w:t>
      </w:r>
      <w:r>
        <w:t xml:space="preserve">The Electrician is reminded that all electrical work in the Sumiyoshi-ku district of Japan Osaka requires prior notification to the Osaka City Building Standards Bureau at least 5 business days before commencement. Additionally, the Electrician must coordinate with the building's existing tenant operations to minimize disruption. All waste materials generated during the retrofit must be disposed of in accordance with Osaka City's industrial waste management regulations.</w:t>
      </w:r>
    </w:p>
    <w:p>
      <w:pPr>
        <w:pStyle w:val="BodyText"/>
      </w:pPr>
      <w:r>
        <w:t xml:space="preserve">Authorization and Acceptance</w:t>
      </w:r>
    </w:p>
    <w:p>
      <w:pPr>
        <w:pStyle w:val="BodyText"/>
      </w:pPr>
      <w:r>
        <w:rPr>
          <w:bCs/>
          <w:b/>
        </w:rPr>
        <w:t xml:space="preserve">Issued by (Buyer):</w:t>
      </w:r>
    </w:p>
    <w:p>
      <w:pPr>
        <w:pStyle w:val="BodyText"/>
      </w:pPr>
      <w:r>
        <w:t xml:space="preserve">Kansai Industrial Facilities Management Co., Ltd.</w:t>
      </w:r>
    </w:p>
    <w:p>
      <w:pPr>
        <w:pStyle w:val="BodyText"/>
      </w:pPr>
      <w:r>
        <w:rPr>
          <w:bCs/>
          <w:b/>
        </w:rPr>
        <w:t xml:space="preserve">Name:</w:t>
      </w:r>
      <w:r>
        <w:t xml:space="preserve"> </w:t>
      </w:r>
      <w:r>
        <w:t xml:space="preserve">Kenji Yamamoto,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rPr>
          <w:bCs/>
          <w:b/>
        </w:rPr>
        <w:t xml:space="preserve">Accepted by (Electrician / Vendor):</w:t>
      </w:r>
    </w:p>
    <w:p>
      <w:pPr>
        <w:pStyle w:val="BodyText"/>
      </w:pPr>
      <w:r>
        <w:t xml:space="preserve">Osaka Precision Electrician Services K.K.</w:t>
      </w:r>
    </w:p>
    <w:p>
      <w:pPr>
        <w:pStyle w:val="BodyText"/>
      </w:pPr>
      <w:r>
        <w:rPr>
          <w:bCs/>
          <w:b/>
        </w:rPr>
        <w:t xml:space="preserve">Name:</w:t>
      </w:r>
      <w:r>
        <w:t xml:space="preserve"> </w:t>
      </w:r>
      <w:r>
        <w:t xml:space="preserve">Hiroshi Tanaka, Chief Electrician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(PO-2025-OSK-04872) is a legally binding document issued for Electrician services in Japan Osaka. It is valid for 30 days from the date of issue. Unauthorized reproduction or distribution is prohibited. For inquiries, contact the Procurement Department at Kansai Industrial Facilities Management Co., Ltd.,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Japan Osaka</dc:title>
  <dc:creator/>
  <dc:language>en</dc:language>
  <cp:keywords/>
  <dcterms:created xsi:type="dcterms:W3CDTF">2026-10-10T09:53:03Z</dcterms:created>
  <dcterms:modified xsi:type="dcterms:W3CDTF">2026-10-10T09:53:03Z</dcterms:modified>
</cp:coreProperties>
</file>

<file path=docProps/custom.xml><?xml version="1.0" encoding="utf-8"?>
<Properties xmlns="http://schemas.openxmlformats.org/officeDocument/2006/custom-properties" xmlns:vt="http://schemas.openxmlformats.org/officeDocument/2006/docPropsVTypes"/>
</file>