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Professional Electrician Services Engagement</w:t>
      </w:r>
    </w:p>
    <w:p>
      <w:pPr>
        <w:pStyle w:val="BodyText"/>
      </w:pPr>
      <w:r>
        <w:t xml:space="preserve">Kingdom of Kuwait — Kuwait City</w:t>
      </w:r>
    </w:p>
    <w:p>
      <w:pPr>
        <w:pStyle w:val="BodyText"/>
      </w:pPr>
      <w:r>
        <w:t xml:space="preserve">PO No: KWT-EC-2025-04782</w:t>
      </w:r>
    </w:p>
    <w:bookmarkEnd w:id="20"/>
    <w:bookmarkStart w:id="23" w:name="purchase-order-details"/>
    <w:p>
      <w:pPr>
        <w:pStyle w:val="Heading2"/>
      </w:pPr>
      <w:r>
        <w:t xml:space="preserve">1. Purchase Order Details</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Al-Nakheel Facilities Management W.L.L.</w:t>
      </w:r>
    </w:p>
    <w:p>
      <w:pPr>
        <w:pStyle w:val="BodyText"/>
      </w:pPr>
      <w:r>
        <w:rPr>
          <w:bCs/>
          <w:b/>
        </w:rPr>
        <w:t xml:space="preserve">Address:</w:t>
      </w:r>
      <w:r>
        <w:t xml:space="preserve"> </w:t>
      </w:r>
      <w:r>
        <w:t xml:space="preserve">Block 2, Street 15, House 42, Salmiya, Kuwait Kuwait City</w:t>
      </w:r>
    </w:p>
    <w:p>
      <w:pPr>
        <w:pStyle w:val="BodyText"/>
      </w:pPr>
      <w:r>
        <w:rPr>
          <w:bCs/>
          <w:b/>
        </w:rPr>
        <w:t xml:space="preserve">Civil ID / CR No:</w:t>
      </w:r>
      <w:r>
        <w:t xml:space="preserve"> </w:t>
      </w:r>
      <w:r>
        <w:t xml:space="preserve">100458723</w:t>
      </w:r>
    </w:p>
    <w:p>
      <w:pPr>
        <w:pStyle w:val="BodyText"/>
      </w:pPr>
      <w:r>
        <w:rPr>
          <w:bCs/>
          <w:b/>
        </w:rPr>
        <w:t xml:space="preserve">Contact:</w:t>
      </w:r>
      <w:r>
        <w:t xml:space="preserve"> </w:t>
      </w:r>
      <w:r>
        <w:t xml:space="preserve">Eng. Khalid Al-Mutawa, Procurement Manager</w:t>
      </w:r>
    </w:p>
    <w:p>
      <w:pPr>
        <w:pStyle w:val="BodyText"/>
      </w:pPr>
      <w:r>
        <w:rPr>
          <w:bCs/>
          <w:b/>
        </w:rPr>
        <w:t xml:space="preserve">Email:</w:t>
      </w:r>
      <w:r>
        <w:t xml:space="preserve"> </w:t>
      </w:r>
      <w:r>
        <w:t xml:space="preserve">procurement@alnakheel-fm.com.kw</w:t>
      </w:r>
    </w:p>
    <w:p>
      <w:pPr>
        <w:pStyle w:val="BodyText"/>
      </w:pPr>
      <w:r>
        <w:rPr>
          <w:bCs/>
          <w:b/>
        </w:rPr>
        <w:t xml:space="preserve">Phone:</w:t>
      </w:r>
      <w:r>
        <w:t xml:space="preserve"> </w:t>
      </w:r>
      <w:r>
        <w:t xml:space="preserve">+965 2244 7810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Gulf Volt Electrical Contracting Co.</w:t>
      </w:r>
    </w:p>
    <w:p>
      <w:pPr>
        <w:pStyle w:val="BodyText"/>
      </w:pPr>
      <w:r>
        <w:rPr>
          <w:bCs/>
          <w:b/>
        </w:rPr>
        <w:t xml:space="preserve">Address:</w:t>
      </w:r>
      <w:r>
        <w:t xml:space="preserve"> </w:t>
      </w:r>
      <w:r>
        <w:t xml:space="preserve">Block 7, Street 3, House 18, Shuwaikh Industrial Area, Kuwait Kuwait City</w:t>
      </w:r>
    </w:p>
    <w:p>
      <w:pPr>
        <w:pStyle w:val="BodyText"/>
      </w:pPr>
      <w:r>
        <w:rPr>
          <w:bCs/>
          <w:b/>
        </w:rPr>
        <w:t xml:space="preserve">Civil ID / CR No:</w:t>
      </w:r>
      <w:r>
        <w:t xml:space="preserve"> </w:t>
      </w:r>
      <w:r>
        <w:t xml:space="preserve">100782345</w:t>
      </w:r>
    </w:p>
    <w:p>
      <w:pPr>
        <w:pStyle w:val="BodyText"/>
      </w:pPr>
      <w:r>
        <w:rPr>
          <w:bCs/>
          <w:b/>
        </w:rPr>
        <w:t xml:space="preserve">Contact:</w:t>
      </w:r>
      <w:r>
        <w:t xml:space="preserve"> </w:t>
      </w:r>
      <w:r>
        <w:t xml:space="preserve">Mr. Faisal Al-Harbi, Lead Electrician &amp; Site Supervisor</w:t>
      </w:r>
    </w:p>
    <w:p>
      <w:pPr>
        <w:pStyle w:val="BodyText"/>
      </w:pPr>
      <w:r>
        <w:rPr>
          <w:bCs/>
          <w:b/>
        </w:rPr>
        <w:t xml:space="preserve">Email:</w:t>
      </w:r>
      <w:r>
        <w:t xml:space="preserve"> </w:t>
      </w:r>
      <w:r>
        <w:t xml:space="preserve">operations@gulfvolt-kw.com</w:t>
      </w:r>
    </w:p>
    <w:p>
      <w:pPr>
        <w:pStyle w:val="BodyText"/>
      </w:pPr>
      <w:r>
        <w:rPr>
          <w:bCs/>
          <w:b/>
        </w:rPr>
        <w:t xml:space="preserve">Phone:</w:t>
      </w:r>
      <w:r>
        <w:t xml:space="preserve"> </w:t>
      </w:r>
      <w:r>
        <w:t xml:space="preserve">+965 9912 3456</w:t>
      </w:r>
    </w:p>
    <w:bookmarkEnd w:id="22"/>
    <w:bookmarkEnd w:id="23"/>
    <w:bookmarkStart w:id="24" w:name="purchase-order-reference-information"/>
    <w:p>
      <w:pPr>
        <w:pStyle w:val="Heading2"/>
      </w:pPr>
      <w:r>
        <w:t xml:space="preserve">2. Purchase Order Reference Information</w:t>
      </w:r>
    </w:p>
    <w:p>
      <w:pPr>
        <w:pStyle w:val="FirstParagraph"/>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Payment Terms:</w:t>
      </w:r>
      <w:r>
        <w:t xml:space="preserve"> </w:t>
      </w:r>
      <w:r>
        <w:t xml:space="preserve">Net 30 days from invoice acceptance</w:t>
      </w:r>
    </w:p>
    <w:p>
      <w:pPr>
        <w:pStyle w:val="BodyText"/>
      </w:pPr>
      <w:r>
        <w:rPr>
          <w:bCs/>
          <w:b/>
        </w:rPr>
        <w:t xml:space="preserve">Currency:</w:t>
      </w:r>
      <w:r>
        <w:t xml:space="preserve"> </w:t>
      </w:r>
      <w:r>
        <w:t xml:space="preserve">Kuwaiti Dinar (KWD)</w:t>
      </w:r>
    </w:p>
    <w:p>
      <w:pPr>
        <w:pStyle w:val="BodyText"/>
      </w:pPr>
      <w:r>
        <w:rPr>
          <w:bCs/>
          <w:b/>
        </w:rPr>
        <w:t xml:space="preserve">Project Location:</w:t>
      </w:r>
      <w:r>
        <w:t xml:space="preserve"> </w:t>
      </w:r>
      <w:r>
        <w:t xml:space="preserve">Al-Nakheel Corporate Tower, Block 4, Kuwait Kuwait City</w:t>
      </w:r>
    </w:p>
    <w:p>
      <w:pPr>
        <w:pStyle w:val="BodyText"/>
      </w:pPr>
      <w:r>
        <w:rPr>
          <w:bCs/>
          <w:b/>
        </w:rPr>
        <w:t xml:space="preserve">Work Order Reference:</w:t>
      </w:r>
      <w:r>
        <w:t xml:space="preserve"> </w:t>
      </w:r>
      <w:r>
        <w:t xml:space="preserve">WO-2025-0312</w:t>
      </w:r>
    </w:p>
    <w:p>
      <w:pPr>
        <w:pStyle w:val="BodyText"/>
      </w:pPr>
      <w:r>
        <w:rPr>
          <w:bCs/>
          <w:b/>
        </w:rPr>
        <w:t xml:space="preserve">Validity of This Purchase Order:</w:t>
      </w:r>
      <w:r>
        <w:t xml:space="preserve"> </w:t>
      </w:r>
      <w:r>
        <w:t xml:space="preserve">30 calendar days from issue date</w:t>
      </w:r>
    </w:p>
    <w:p>
      <w:pPr>
        <w:pStyle w:val="BodyText"/>
      </w:pPr>
      <w:r>
        <w:rPr>
          <w:bCs/>
          <w:b/>
        </w:rPr>
        <w:t xml:space="preserve">Governing Jurisdiction:</w:t>
      </w:r>
      <w:r>
        <w:t xml:space="preserve"> </w:t>
      </w:r>
      <w:r>
        <w:t xml:space="preserve">Laws of the State of Kuwait</w:t>
      </w:r>
    </w:p>
    <w:bookmarkEnd w:id="24"/>
    <w:bookmarkStart w:id="25" w:name="scope-of-electrician-services"/>
    <w:p>
      <w:pPr>
        <w:pStyle w:val="Heading2"/>
      </w:pPr>
      <w:r>
        <w:t xml:space="preserve">3. Scope of Electrician Services</w:t>
      </w:r>
    </w:p>
    <w:p>
      <w:pPr>
        <w:pStyle w:val="FirstParagraph"/>
      </w:pPr>
      <w:r>
        <w:t xml:space="preserve">This</w:t>
      </w:r>
      <w:r>
        <w:t xml:space="preserve"> </w:t>
      </w:r>
      <w:r>
        <w:t xml:space="preserve">Purchase Order</w:t>
      </w:r>
      <w:r>
        <w:t xml:space="preserve"> </w:t>
      </w:r>
      <w:r>
        <w:t xml:space="preserve">is issued by Al-Nakheel Facilities Management W.L.L. to formally engage the services of a licensed and certified</w:t>
      </w:r>
      <w:r>
        <w:t xml:space="preserve"> </w:t>
      </w:r>
      <w:r>
        <w:t xml:space="preserve">Electrician</w:t>
      </w:r>
      <w:r>
        <w:t xml:space="preserve"> </w:t>
      </w:r>
      <w:r>
        <w:t xml:space="preserve">team provided by Gulf Volt Electrical Contracting Co. for the execution of comprehensive electrical maintenance, inspection, and corrective works at the Al-Nakheel Corporate Tower located in</w:t>
      </w:r>
      <w:r>
        <w:t xml:space="preserve"> </w:t>
      </w:r>
      <w:r>
        <w:t xml:space="preserve">Kuwait Kuwait City</w:t>
      </w:r>
      <w:r>
        <w:t xml:space="preserve">. The</w:t>
      </w:r>
      <w:r>
        <w:t xml:space="preserve"> </w:t>
      </w:r>
      <w:r>
        <w:t xml:space="preserve">Electrician</w:t>
      </w:r>
      <w:r>
        <w:t xml:space="preserve"> </w:t>
      </w:r>
      <w:r>
        <w:t xml:space="preserve">and all supporting personnel shall comply with the Kuwait Fire and Civil Defense regulations, the Kuwait Electricity Authority (KEA) standards, and all applicable building codes enforced within the</w:t>
      </w:r>
      <w:r>
        <w:t xml:space="preserve"> </w:t>
      </w:r>
      <w:r>
        <w:t xml:space="preserve">Kuwait Kuwait City</w:t>
      </w:r>
      <w:r>
        <w:t xml:space="preserve"> </w:t>
      </w:r>
      <w:r>
        <w:t xml:space="preserve">metropolitan area.</w:t>
      </w:r>
    </w:p>
    <w:p>
      <w:pPr>
        <w:pStyle w:val="BodyText"/>
      </w:pPr>
      <w:r>
        <w:t xml:space="preserve">The</w:t>
      </w:r>
      <w:r>
        <w:t xml:space="preserve"> </w:t>
      </w:r>
      <w:r>
        <w:t xml:space="preserve">Electrician</w:t>
      </w:r>
      <w:r>
        <w:t xml:space="preserve"> </w:t>
      </w:r>
      <w:r>
        <w:t xml:space="preserve">shall be responsible for the following scope of work as detailed in this</w:t>
      </w:r>
      <w:r>
        <w:t xml:space="preserve"> </w:t>
      </w:r>
      <w:r>
        <w:t xml:space="preserve">Purchase Order</w:t>
      </w:r>
      <w:r>
        <w:t xml:space="preserve">:</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Full electrical inspection and thermographic scanning of all 12 floors of the corporate tower in Kuwait Kuwait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Replacement of 48 faulty fluorescent and LED lighting fixtures on floors 3 through 9</w:t>
            </w:r>
          </w:p>
        </w:tc>
        <w:tc>
          <w:tcPr/>
          <w:p>
            <w:pPr>
              <w:pStyle w:val="Compact"/>
              <w:jc w:val="left"/>
            </w:pPr>
            <w:r>
              <w:t xml:space="preserve">Fixture</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Repair and rewiring of the main distribution board (MDB) on the ground floor, including replacement of 6 damaged circuit breakers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Installation of 12 new emergency exit lighting units compliant with Kuwait Fire Department specifications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Testing and certification of the building's earthing and lightning protection system per KEA standards in Kuwait Kuwait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Supply and installation of 4 new 3-phase power outlets in the server room (Floor 11)</w:t>
            </w:r>
          </w:p>
        </w:tc>
        <w:tc>
          <w:tcPr/>
          <w:p>
            <w:pPr>
              <w:pStyle w:val="Compact"/>
              <w:jc w:val="left"/>
            </w:pPr>
            <w:r>
              <w:t xml:space="preserve">Outlet</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07</w:t>
            </w:r>
          </w:p>
        </w:tc>
        <w:tc>
          <w:tcPr/>
          <w:p>
            <w:pPr>
              <w:pStyle w:val="Compact"/>
              <w:jc w:val="left"/>
            </w:pPr>
            <w:r>
              <w:t xml:space="preserve">Monthly preventive maintenance contract for the Electrician team (12 months, covering all electrical systems)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left"/>
            </w:pPr>
            <w:r>
              <w:t xml:space="preserve">Subtotal</w:t>
            </w:r>
          </w:p>
        </w:tc>
        <w:tc>
          <w:tcPr/>
          <w:p>
            <w:pPr>
              <w:pStyle w:val="Compact"/>
              <w:jc w:val="left"/>
            </w:pPr>
            <w:r>
              <w:t xml:space="preserve">8,625.000</w:t>
            </w:r>
          </w:p>
        </w:tc>
      </w:tr>
      <w:tr>
        <w:tc>
          <w:tcPr>
            <w:gridSpan w:val="5"/>
          </w:tcPr>
          <w:p>
            <w:pPr>
              <w:pStyle w:val="Compact"/>
              <w:jc w:val="left"/>
            </w:pPr>
            <w:r>
              <w:t xml:space="preserve">VAT (5% — State of Kuwait)</w:t>
            </w:r>
          </w:p>
        </w:tc>
        <w:tc>
          <w:tcPr/>
          <w:p>
            <w:pPr>
              <w:pStyle w:val="Compact"/>
              <w:jc w:val="left"/>
            </w:pPr>
            <w:r>
              <w:t xml:space="preserve">431.250</w:t>
            </w:r>
          </w:p>
        </w:tc>
      </w:tr>
      <w:tr>
        <w:tc>
          <w:tcPr>
            <w:gridSpan w:val="5"/>
          </w:tcPr>
          <w:p>
            <w:pPr>
              <w:pStyle w:val="Compact"/>
              <w:jc w:val="left"/>
            </w:pPr>
            <w:r>
              <w:rPr>
                <w:bCs/>
                <w:b/>
              </w:rPr>
              <w:t xml:space="preserve">Grand Total (KWD)</w:t>
            </w:r>
          </w:p>
        </w:tc>
        <w:tc>
          <w:tcPr/>
          <w:p>
            <w:pPr>
              <w:pStyle w:val="Compact"/>
              <w:jc w:val="left"/>
            </w:pPr>
            <w:r>
              <w:rPr>
                <w:bCs/>
                <w:b/>
              </w:rPr>
              <w:t xml:space="preserve">9,056.250</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Service Provider upon written acceptance by both parties. All terms herein shall be governed by the commercial laws of the State of Kuwait.</w:t>
      </w:r>
    </w:p>
    <w:p>
      <w:pPr>
        <w:numPr>
          <w:ilvl w:val="0"/>
          <w:numId w:val="1001"/>
        </w:numPr>
        <w:pStyle w:val="Compact"/>
      </w:pPr>
      <w:r>
        <w:t xml:space="preserve">The</w:t>
      </w:r>
      <w:r>
        <w:t xml:space="preserve"> </w:t>
      </w:r>
      <w:r>
        <w:t xml:space="preserve">Electrician</w:t>
      </w:r>
      <w:r>
        <w:t xml:space="preserve"> </w:t>
      </w:r>
      <w:r>
        <w:t xml:space="preserve">and all subordinate technicians assigned to this project must hold valid Kuwaiti electrical trade licenses issued by the Ministry of Electricity and Water (MEW) and must present their credentials at the site in</w:t>
      </w:r>
      <w:r>
        <w:t xml:space="preserve"> </w:t>
      </w:r>
      <w:r>
        <w:t xml:space="preserve">Kuwait Kuwait City</w:t>
      </w:r>
      <w:r>
        <w:t xml:space="preserve"> </w:t>
      </w:r>
      <w:r>
        <w:t xml:space="preserve">prior to commencing any work.</w:t>
      </w:r>
    </w:p>
    <w:p>
      <w:pPr>
        <w:numPr>
          <w:ilvl w:val="0"/>
          <w:numId w:val="1001"/>
        </w:numPr>
        <w:pStyle w:val="Compact"/>
      </w:pPr>
      <w:r>
        <w:t xml:space="preserve">All materials, components, and equipment supplied under this</w:t>
      </w:r>
      <w:r>
        <w:t xml:space="preserve"> </w:t>
      </w:r>
      <w:r>
        <w:t xml:space="preserve">Purchase Order</w:t>
      </w:r>
      <w:r>
        <w:t xml:space="preserve"> </w:t>
      </w:r>
      <w:r>
        <w:t xml:space="preserve">must be new, of genuine manufacturer origin, and must carry the relevant Kuwait Standards and Metrology Organization (KSMO) certification where applicable.</w:t>
      </w:r>
    </w:p>
    <w:p>
      <w:pPr>
        <w:numPr>
          <w:ilvl w:val="0"/>
          <w:numId w:val="1001"/>
        </w:numPr>
        <w:pStyle w:val="Compact"/>
      </w:pPr>
      <w:r>
        <w:t xml:space="preserve">The</w:t>
      </w:r>
      <w:r>
        <w:t xml:space="preserve"> </w:t>
      </w:r>
      <w:r>
        <w:t xml:space="preserve">Electrician</w:t>
      </w:r>
      <w:r>
        <w:t xml:space="preserve"> </w:t>
      </w:r>
      <w:r>
        <w:t xml:space="preserve">shall adhere to all occupational health and safety protocols as mandated by the Kuwait Labour Law. Personal protective equipment (PPE) including insulated gloves, safety helmets, and arc-flash protective gear is mandatory on site at all times.</w:t>
      </w:r>
    </w:p>
    <w:p>
      <w:pPr>
        <w:numPr>
          <w:ilvl w:val="0"/>
          <w:numId w:val="1001"/>
        </w:numPr>
        <w:pStyle w:val="Compact"/>
      </w:pPr>
      <w:r>
        <w:t xml:space="preserve">Work shall be performed during standard business hours (7:00 AM to 4:00 PM, Sunday through Thursday) at the project location in</w:t>
      </w:r>
      <w:r>
        <w:t xml:space="preserve"> </w:t>
      </w:r>
      <w:r>
        <w:t xml:space="preserve">Kuwait Kuwait City</w:t>
      </w:r>
      <w:r>
        <w:t xml:space="preserve">. Any after-hours or weekend work requires prior written approval from the Purchasing Entity and shall be billed at a 50% premium rate.</w:t>
      </w:r>
    </w:p>
    <w:p>
      <w:pPr>
        <w:numPr>
          <w:ilvl w:val="0"/>
          <w:numId w:val="1001"/>
        </w:numPr>
        <w:pStyle w:val="Compact"/>
      </w:pPr>
      <w:r>
        <w:t xml:space="preserve">The Service Provider shall submit a detailed progress report to the Purchasing Entity every Friday. The final completion report, including all test certificates and as-built electrical drawings, must be delivered within five (5) business days of project completion.</w:t>
      </w:r>
    </w:p>
    <w:p>
      <w:pPr>
        <w:numPr>
          <w:ilvl w:val="0"/>
          <w:numId w:val="1001"/>
        </w:numPr>
        <w:pStyle w:val="Compact"/>
      </w:pPr>
      <w:r>
        <w:t xml:space="preserve">Payment shall be processed via bank transfer to the account designated by Gulf Volt Electrical Contracting Co. Invoices must reference this</w:t>
      </w:r>
      <w:r>
        <w:t xml:space="preserve"> </w:t>
      </w:r>
      <w:r>
        <w:t xml:space="preserve">Purchase Order</w:t>
      </w:r>
      <w:r>
        <w:t xml:space="preserve"> </w:t>
      </w:r>
      <w:r>
        <w:t xml:space="preserve">number (KWT-EC-2025-04782) to be processed. Late payments beyond the Net 30-day window shall accrue interest at the rate of 2% per month as per Kuwaiti commercial practice.</w:t>
      </w:r>
    </w:p>
    <w:p>
      <w:pPr>
        <w:numPr>
          <w:ilvl w:val="0"/>
          <w:numId w:val="1001"/>
        </w:numPr>
        <w:pStyle w:val="Compact"/>
      </w:pPr>
      <w:r>
        <w:t xml:space="preserve">The</w:t>
      </w:r>
      <w:r>
        <w:t xml:space="preserve"> </w:t>
      </w:r>
      <w:r>
        <w:t xml:space="preserve">Electrician</w:t>
      </w:r>
      <w:r>
        <w:t xml:space="preserve"> </w:t>
      </w:r>
      <w:r>
        <w:t xml:space="preserve">shall provide a minimum twelve (12) month warranty on all labor and installed materials. Any defects discovered within the warranty period shall be rectified at no additional cost to the Purchasing Entity within forty-eight (48) hours of notification.</w:t>
      </w:r>
    </w:p>
    <w:p>
      <w:pPr>
        <w:numPr>
          <w:ilvl w:val="0"/>
          <w:numId w:val="1001"/>
        </w:numPr>
        <w:pStyle w:val="Compact"/>
      </w:pPr>
      <w:r>
        <w:t xml:space="preserve">All waste materials generated during the execution of this</w:t>
      </w:r>
      <w:r>
        <w:t xml:space="preserve"> </w:t>
      </w:r>
      <w:r>
        <w:t xml:space="preserve">Purchase Order</w:t>
      </w:r>
      <w:r>
        <w:t xml:space="preserve">, including old wiring, damaged fixtures, and packaging, shall be removed from the</w:t>
      </w:r>
      <w:r>
        <w:t xml:space="preserve"> </w:t>
      </w:r>
      <w:r>
        <w:t xml:space="preserve">Kuwait Kuwait City</w:t>
      </w:r>
      <w:r>
        <w:t xml:space="preserve"> </w:t>
      </w:r>
      <w:r>
        <w:t xml:space="preserve">site by the Service Provider and disposed of in accordance with Kuwaiti environmental regulations.</w:t>
      </w:r>
    </w:p>
    <w:p>
      <w:pPr>
        <w:numPr>
          <w:ilvl w:val="0"/>
          <w:numId w:val="1001"/>
        </w:numPr>
        <w:pStyle w:val="Compact"/>
      </w:pPr>
      <w:r>
        <w:t xml:space="preserve">Any disputes arising from this</w:t>
      </w:r>
      <w:r>
        <w:t xml:space="preserve"> </w:t>
      </w:r>
      <w:r>
        <w:t xml:space="preserve">Purchase Order</w:t>
      </w:r>
      <w:r>
        <w:t xml:space="preserve"> </w:t>
      </w:r>
      <w:r>
        <w:t xml:space="preserve">shall first be subject to amicable negotiation. Failing resolution within thirty (30) days, the matter shall be referred to the competent courts in</w:t>
      </w:r>
      <w:r>
        <w:t xml:space="preserve"> </w:t>
      </w:r>
      <w:r>
        <w:t xml:space="preserve">Kuwait Kuwait City</w:t>
      </w:r>
      <w:r>
        <w:t xml:space="preserve">, State of Kuwait.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scope of work outlined in this</w:t>
      </w:r>
      <w:r>
        <w:t xml:space="preserve"> </w:t>
      </w:r>
      <w:r>
        <w:t xml:space="preserve">Purchase Order</w:t>
      </w:r>
      <w:r>
        <w:t xml:space="preserve"> </w:t>
      </w:r>
      <w:r>
        <w:t xml:space="preserve">for the engagement of the</w:t>
      </w:r>
      <w:r>
        <w:t xml:space="preserve"> </w:t>
      </w:r>
      <w:r>
        <w:t xml:space="preserve">Electrician</w:t>
      </w:r>
      <w:r>
        <w:t xml:space="preserve"> </w:t>
      </w:r>
      <w:r>
        <w:t xml:space="preserve">services at the designated location in</w:t>
      </w:r>
      <w:r>
        <w:t xml:space="preserve"> </w:t>
      </w:r>
      <w:r>
        <w:t xml:space="preserve">Kuwait Kuwait City</w:t>
      </w:r>
      <w:r>
        <w:t xml:space="preserve">.</w:t>
      </w:r>
    </w:p>
    <w:p>
      <w:pPr>
        <w:pStyle w:val="BodyText"/>
      </w:pPr>
      <w:r>
        <w:rPr>
          <w:bCs/>
          <w:b/>
        </w:rPr>
        <w:t xml:space="preserve">For and on behalf of the Purchasing Entity:</w:t>
      </w:r>
    </w:p>
    <w:p>
      <w:pPr>
        <w:pStyle w:val="BodyText"/>
      </w:pPr>
      <w:r>
        <w:t xml:space="preserve">Name: Eng. Khalid Al-Mutawa</w:t>
      </w:r>
    </w:p>
    <w:p>
      <w:pPr>
        <w:pStyle w:val="BodyText"/>
      </w:pPr>
      <w:r>
        <w:t xml:space="preserve">Title: Procurement Manager</w:t>
      </w:r>
    </w:p>
    <w:p>
      <w:pPr>
        <w:pStyle w:val="BodyText"/>
      </w:pPr>
      <w:r>
        <w:t xml:space="preserve">Company: Al-Nakheel Facilities Management W.L.L.</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Service Provider:</w:t>
      </w:r>
    </w:p>
    <w:p>
      <w:pPr>
        <w:pStyle w:val="BodyText"/>
      </w:pPr>
      <w:r>
        <w:t xml:space="preserve">Name: Mr. Faisal Al-Harbi</w:t>
      </w:r>
    </w:p>
    <w:p>
      <w:pPr>
        <w:pStyle w:val="BodyText"/>
      </w:pPr>
      <w:r>
        <w:t xml:space="preserve">Title: Lead Electrician &amp; Site Supervisor</w:t>
      </w:r>
    </w:p>
    <w:p>
      <w:pPr>
        <w:pStyle w:val="BodyText"/>
      </w:pPr>
      <w:r>
        <w:t xml:space="preserve">Company: Gulf Volt Electrical Contracting Co.</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bookmarkEnd w:id="28"/>
    <w:p>
      <w:pPr>
        <w:pStyle w:val="BodyText"/>
      </w:pPr>
      <w:r>
        <w:t xml:space="preserve">This Purchase Order (KWT-EC-2025-04782) is issued for Electrician services in Kuwait Kuwait City, State of Kuwait. © 2025 Al-Nakheel Facilities Management W.L.L. All rights reserved.</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Kuwait Kuwait City</dc:title>
  <dc:creator/>
  <dc:language>en</dc:language>
  <cp:keywords/>
  <dcterms:created xsi:type="dcterms:W3CDTF">2026-10-10T07:02:34Z</dcterms:created>
  <dcterms:modified xsi:type="dcterms:W3CDTF">2026-10-10T07:02:34Z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