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purchase-order"/>
    <w:p>
      <w:pPr>
        <w:pStyle w:val="Heading1"/>
      </w:pPr>
      <w:r>
        <w:t xml:space="preserve">PURCHASE ORDER</w:t>
      </w:r>
    </w:p>
    <w:p>
      <w:pPr>
        <w:pStyle w:val="FirstParagraph"/>
      </w:pPr>
      <w:r>
        <w:t xml:space="preserve">Professional Electrician Services – Morocco Casablanca</w:t>
      </w:r>
    </w:p>
    <w:p>
      <w:pPr>
        <w:pStyle w:val="BodyText"/>
      </w:pPr>
      <w:r>
        <w:t xml:space="preserve">Document Reference: PO-CAS-2025-04782</w:t>
      </w:r>
    </w:p>
    <w:bookmarkEnd w:id="20"/>
    <w:p>
      <w:pPr>
        <w:pStyle w:val="BodyText"/>
      </w:pPr>
      <w:r>
        <w:rPr>
          <w:bCs/>
          <w:b/>
        </w:rPr>
        <w:t xml:space="preserve">Purchase Order Number:</w:t>
      </w:r>
      <w:r>
        <w:t xml:space="preserve"> </w:t>
      </w:r>
      <w:r>
        <w:t xml:space="preserve">PO-CAS-2025-04782</w:t>
      </w:r>
    </w:p>
    <w:p>
      <w:pPr>
        <w:pStyle w:val="BodyText"/>
      </w:pPr>
      <w:r>
        <w:rPr>
          <w:bCs/>
          <w:b/>
        </w:rPr>
        <w:t xml:space="preserve">Date of Issue:</w:t>
      </w:r>
      <w:r>
        <w:t xml:space="preserve"> </w:t>
      </w:r>
      <w:r>
        <w:t xml:space="preserve">June 12, 2025</w:t>
      </w:r>
    </w:p>
    <w:p>
      <w:pPr>
        <w:pStyle w:val="BodyText"/>
      </w:pPr>
      <w:r>
        <w:rPr>
          <w:bCs/>
          <w:b/>
        </w:rPr>
        <w:t xml:space="preserve">Required Completion Date:</w:t>
      </w:r>
      <w:r>
        <w:t xml:space="preserve"> </w:t>
      </w:r>
      <w:r>
        <w:t xml:space="preserve">July 25, 2025</w:t>
      </w:r>
    </w:p>
    <w:p>
      <w:pPr>
        <w:pStyle w:val="BodyText"/>
      </w:pPr>
      <w:r>
        <w:t xml:space="preserve">1. Buyer Information (Purchasing Entity)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Atlas Infrastructure Developments SARL</w:t>
            </w:r>
          </w:p>
        </w:tc>
        <w:tc>
          <w:tcPr/>
          <w:p>
            <w:pPr>
              <w:pStyle w:val="Compact"/>
              <w:jc w:val="left"/>
            </w:pPr>
            <w:r>
              <w:rPr>
                <w:bCs/>
                <w:b/>
              </w:rPr>
              <w:t xml:space="preserve">Tax ID (ICE):</w:t>
            </w:r>
            <w:r>
              <w:t xml:space="preserve"> </w:t>
            </w:r>
            <w:r>
              <w:t xml:space="preserve">002345678000091</w:t>
            </w:r>
          </w:p>
        </w:tc>
      </w:tr>
      <w:tr>
        <w:tc>
          <w:tcPr/>
          <w:p>
            <w:pPr>
              <w:pStyle w:val="Compact"/>
              <w:jc w:val="left"/>
            </w:pPr>
            <w:r>
              <w:rPr>
                <w:bCs/>
                <w:b/>
              </w:rPr>
              <w:t xml:space="preserve">Address:</w:t>
            </w:r>
            <w:r>
              <w:t xml:space="preserve"> </w:t>
            </w:r>
            <w:r>
              <w:t xml:space="preserve">45 Boulevard Mohammed V, Quartier Gauthier, Casablanca 20250, Morocco</w:t>
            </w:r>
          </w:p>
        </w:tc>
        <w:tc>
          <w:tcPr/>
          <w:p>
            <w:pPr>
              <w:pStyle w:val="Compact"/>
              <w:jc w:val="left"/>
            </w:pPr>
            <w:r>
              <w:rPr>
                <w:bCs/>
                <w:b/>
              </w:rPr>
              <w:t xml:space="preserve">Contact Person:</w:t>
            </w:r>
            <w:r>
              <w:t xml:space="preserve"> </w:t>
            </w:r>
            <w:r>
              <w:t xml:space="preserve">Mr. Youssef El Amrani, Procurement Director</w:t>
            </w:r>
          </w:p>
        </w:tc>
      </w:tr>
      <w:tr>
        <w:tc>
          <w:tcPr/>
          <w:p>
            <w:pPr>
              <w:pStyle w:val="Compact"/>
              <w:jc w:val="left"/>
            </w:pPr>
            <w:r>
              <w:rPr>
                <w:bCs/>
                <w:b/>
              </w:rPr>
              <w:t xml:space="preserve">Phone:</w:t>
            </w:r>
            <w:r>
              <w:t xml:space="preserve"> </w:t>
            </w:r>
            <w:r>
              <w:t xml:space="preserve">+212 522-345-678</w:t>
            </w:r>
          </w:p>
        </w:tc>
        <w:tc>
          <w:tcPr/>
          <w:p>
            <w:pPr>
              <w:pStyle w:val="Compact"/>
              <w:jc w:val="left"/>
            </w:pPr>
            <w:r>
              <w:rPr>
                <w:bCs/>
                <w:b/>
              </w:rPr>
              <w:t xml:space="preserve">Email:</w:t>
            </w:r>
            <w:r>
              <w:t xml:space="preserve"> </w:t>
            </w:r>
            <w:r>
              <w:t xml:space="preserve">procurement@atlas-infra.ma</w:t>
            </w:r>
          </w:p>
        </w:tc>
      </w:tr>
    </w:tbl>
    <w:p>
      <w:pPr>
        <w:pStyle w:val="BodyText"/>
      </w:pPr>
      <w:r>
        <w:t xml:space="preserve">2. Vendor / Service Provider Information (Electrician)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Electrician / Company Name:</w:t>
            </w:r>
            <w:r>
              <w:t xml:space="preserve"> </w:t>
            </w:r>
            <w:r>
              <w:t xml:space="preserve">Casablanca Électricité Pro – M. Hassan Benkirane</w:t>
            </w:r>
          </w:p>
        </w:tc>
        <w:tc>
          <w:tcPr/>
          <w:p>
            <w:pPr>
              <w:pStyle w:val="Compact"/>
              <w:jc w:val="left"/>
            </w:pPr>
            <w:r>
              <w:rPr>
                <w:bCs/>
                <w:b/>
              </w:rPr>
              <w:t xml:space="preserve">Professional License No.:</w:t>
            </w:r>
            <w:r>
              <w:t xml:space="preserve"> </w:t>
            </w:r>
            <w:r>
              <w:t xml:space="preserve">EL-MA-2019-08834</w:t>
            </w:r>
          </w:p>
        </w:tc>
      </w:tr>
      <w:tr>
        <w:tc>
          <w:tcPr/>
          <w:p>
            <w:pPr>
              <w:pStyle w:val="Compact"/>
              <w:jc w:val="left"/>
            </w:pPr>
            <w:r>
              <w:rPr>
                <w:bCs/>
                <w:b/>
              </w:rPr>
              <w:t xml:space="preserve">Address:</w:t>
            </w:r>
            <w:r>
              <w:t xml:space="preserve"> </w:t>
            </w:r>
            <w:r>
              <w:t xml:space="preserve">12 Rue Ibn Sina, Quartier Maârif, Casablanca 20000, Morocco</w:t>
            </w:r>
          </w:p>
        </w:tc>
        <w:tc>
          <w:tcPr/>
          <w:p>
            <w:pPr>
              <w:pStyle w:val="Compact"/>
              <w:jc w:val="left"/>
            </w:pPr>
            <w:r>
              <w:rPr>
                <w:bCs/>
                <w:b/>
              </w:rPr>
              <w:t xml:space="preserve">Phone:</w:t>
            </w:r>
            <w:r>
              <w:t xml:space="preserve"> </w:t>
            </w:r>
            <w:r>
              <w:t xml:space="preserve">+212 661-234-567</w:t>
            </w:r>
          </w:p>
        </w:tc>
      </w:tr>
      <w:tr>
        <w:tc>
          <w:tcPr/>
          <w:p>
            <w:pPr>
              <w:pStyle w:val="Compact"/>
              <w:jc w:val="left"/>
            </w:pPr>
            <w:r>
              <w:rPr>
                <w:bCs/>
                <w:b/>
              </w:rPr>
              <w:t xml:space="preserve">Email:</w:t>
            </w:r>
            <w:r>
              <w:t xml:space="preserve"> </w:t>
            </w:r>
            <w:r>
              <w:t xml:space="preserve">contact@casablanca-electricite-pro.ma</w:t>
            </w:r>
          </w:p>
        </w:tc>
        <w:tc>
          <w:tcPr/>
          <w:p>
            <w:pPr>
              <w:pStyle w:val="Compact"/>
              <w:jc w:val="left"/>
            </w:pPr>
            <w:r>
              <w:rPr>
                <w:bCs/>
                <w:b/>
              </w:rPr>
              <w:t xml:space="preserve">CNSS Registration:</w:t>
            </w:r>
            <w:r>
              <w:t xml:space="preserve"> </w:t>
            </w:r>
            <w:r>
              <w:t xml:space="preserve">0045678912</w:t>
            </w:r>
          </w:p>
        </w:tc>
      </w:tr>
    </w:tbl>
    <w:p>
      <w:pPr>
        <w:pStyle w:val="BodyText"/>
      </w:pPr>
      <w:r>
        <w:t xml:space="preserve">3. Scope of Work and Service Description</w:t>
      </w:r>
    </w:p>
    <w:p>
      <w:pPr>
        <w:pStyle w:val="BodyText"/>
      </w:pPr>
      <w:r>
        <w:t xml:space="preserve">This</w:t>
      </w:r>
      <w:r>
        <w:t xml:space="preserve"> </w:t>
      </w:r>
      <w:r>
        <w:t xml:space="preserve">Purchase Order</w:t>
      </w:r>
      <w:r>
        <w:t xml:space="preserve"> </w:t>
      </w:r>
      <w:r>
        <w:t xml:space="preserve">is issued by Atlas Infrastructure Developments SARL to engage a certified</w:t>
      </w:r>
      <w:r>
        <w:t xml:space="preserve"> </w:t>
      </w:r>
      <w:r>
        <w:t xml:space="preserve">Electrician</w:t>
      </w:r>
      <w:r>
        <w:t xml:space="preserve"> </w:t>
      </w:r>
      <w:r>
        <w:t xml:space="preserve">for the complete electrical installation, inspection, and commissioning of a commercial office building located in</w:t>
      </w:r>
      <w:r>
        <w:t xml:space="preserve"> </w:t>
      </w:r>
      <w:r>
        <w:t xml:space="preserve">Morocco Casablanca</w:t>
      </w:r>
      <w:r>
        <w:t xml:space="preserve">. The</w:t>
      </w:r>
      <w:r>
        <w:t xml:space="preserve"> </w:t>
      </w:r>
      <w:r>
        <w:t xml:space="preserve">Electrician</w:t>
      </w:r>
      <w:r>
        <w:t xml:space="preserve"> </w:t>
      </w:r>
      <w:r>
        <w:t xml:space="preserve">shall be responsible for all phases of electrical work in strict compliance with Moroccan electrical standards (Norme Marocaine NM 13-5000), the Moroccan Code of Electrical Installations, and all applicable municipal regulations governing the city of Casablanca. The scope includes but is not limited to: main power distribution panel installation, sub-distribution boards for each floor, wiring and conduit routing, lighting fixture installation, emergency and backup power systems, grounding and lightning protection systems, and final inspection and certification.</w:t>
      </w:r>
    </w:p>
    <w:p>
      <w:pPr>
        <w:pStyle w:val="BodyText"/>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Electrician Services</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(MAD)</w:t>
            </w:r>
          </w:p>
        </w:tc>
        <w:tc>
          <w:tcPr/>
          <w:p>
            <w:pPr>
              <w:pStyle w:val="Compact"/>
              <w:jc w:val="left"/>
            </w:pPr>
            <w:r>
              <w:t xml:space="preserve">Total (MAD)</w:t>
            </w:r>
          </w:p>
        </w:tc>
      </w:tr>
      <w:tr>
        <w:tc>
          <w:tcPr/>
          <w:p>
            <w:pPr>
              <w:pStyle w:val="Compact"/>
              <w:jc w:val="left"/>
            </w:pPr>
            <w:r>
              <w:t xml:space="preserve">01</w:t>
            </w:r>
          </w:p>
        </w:tc>
        <w:tc>
          <w:tcPr/>
          <w:p>
            <w:pPr>
              <w:pStyle w:val="Compact"/>
              <w:jc w:val="left"/>
            </w:pPr>
            <w:r>
              <w:t xml:space="preserve">Main electrical distribution panel installation (630A) including breakers, contactors, and surge protection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Sub-distribution boards (8 floors) with individual circuit protection and metering</w:t>
            </w:r>
          </w:p>
        </w:tc>
        <w:tc>
          <w:tcPr/>
          <w:p>
            <w:pPr>
              <w:pStyle w:val="Compact"/>
              <w:jc w:val="left"/>
            </w:pPr>
            <w:r>
              <w:t xml:space="preserve">Board</w:t>
            </w:r>
          </w:p>
        </w:tc>
        <w:tc>
          <w:tcPr/>
          <w:p>
            <w:pPr>
              <w:pStyle w:val="Compact"/>
              <w:jc w:val="left"/>
            </w:pPr>
            <w:r>
              <w:t xml:space="preserve">8</w:t>
            </w:r>
          </w:p>
        </w:tc>
        <w:tc>
          <w:tcPr/>
          <w:p>
            <w:pPr>
              <w:pStyle w:val="Compact"/>
              <w:jc w:val="left"/>
            </w:pPr>
            <w:r>
              <w:t xml:space="preserve">42,500.00</w:t>
            </w:r>
          </w:p>
        </w:tc>
        <w:tc>
          <w:tcPr/>
          <w:p>
            <w:pPr>
              <w:pStyle w:val="Compact"/>
              <w:jc w:val="left"/>
            </w:pPr>
            <w:r>
              <w:t xml:space="preserve">340,000.00</w:t>
            </w:r>
          </w:p>
        </w:tc>
      </w:tr>
      <w:tr>
        <w:tc>
          <w:tcPr/>
          <w:p>
            <w:pPr>
              <w:pStyle w:val="Compact"/>
              <w:jc w:val="left"/>
            </w:pPr>
            <w:r>
              <w:t xml:space="preserve">03</w:t>
            </w:r>
          </w:p>
        </w:tc>
        <w:tc>
          <w:tcPr/>
          <w:p>
            <w:pPr>
              <w:pStyle w:val="Compact"/>
              <w:jc w:val="left"/>
            </w:pPr>
            <w:r>
              <w:t xml:space="preserve">Complete wiring, conduit routing, and cable tray installation across all floors</w:t>
            </w:r>
          </w:p>
        </w:tc>
        <w:tc>
          <w:tcPr/>
          <w:p>
            <w:pPr>
              <w:pStyle w:val="Compact"/>
              <w:jc w:val="left"/>
            </w:pPr>
            <w:r>
              <w:t xml:space="preserve">Lot</w:t>
            </w:r>
          </w:p>
        </w:tc>
        <w:tc>
          <w:tcPr/>
          <w:p>
            <w:pPr>
              <w:pStyle w:val="Compact"/>
              <w:jc w:val="left"/>
            </w:pPr>
            <w:r>
              <w:t xml:space="preserve">1</w:t>
            </w:r>
          </w:p>
        </w:tc>
        <w:tc>
          <w:tcPr/>
          <w:p>
            <w:pPr>
              <w:pStyle w:val="Compact"/>
              <w:jc w:val="left"/>
            </w:pPr>
            <w:r>
              <w:t xml:space="preserve">520,000.00</w:t>
            </w:r>
          </w:p>
        </w:tc>
        <w:tc>
          <w:tcPr/>
          <w:p>
            <w:pPr>
              <w:pStyle w:val="Compact"/>
              <w:jc w:val="left"/>
            </w:pPr>
            <w:r>
              <w:t xml:space="preserve">520,000.00</w:t>
            </w:r>
          </w:p>
        </w:tc>
      </w:tr>
      <w:tr>
        <w:tc>
          <w:tcPr/>
          <w:p>
            <w:pPr>
              <w:pStyle w:val="Compact"/>
              <w:jc w:val="left"/>
            </w:pPr>
            <w:r>
              <w:t xml:space="preserve">04</w:t>
            </w:r>
          </w:p>
        </w:tc>
        <w:tc>
          <w:tcPr/>
          <w:p>
            <w:pPr>
              <w:pStyle w:val="Compact"/>
              <w:jc w:val="left"/>
            </w:pPr>
            <w:r>
              <w:t xml:space="preserve">LED lighting fixture installation (offices, corridors, parking, exterior)</w:t>
            </w:r>
          </w:p>
        </w:tc>
        <w:tc>
          <w:tcPr/>
          <w:p>
            <w:pPr>
              <w:pStyle w:val="Compact"/>
              <w:jc w:val="left"/>
            </w:pPr>
            <w:r>
              <w:t xml:space="preserve">Lot</w:t>
            </w:r>
          </w:p>
        </w:tc>
        <w:tc>
          <w:tcPr/>
          <w:p>
            <w:pPr>
              <w:pStyle w:val="Compact"/>
              <w:jc w:val="left"/>
            </w:pPr>
            <w:r>
              <w:t xml:space="preserve">1</w:t>
            </w:r>
          </w:p>
        </w:tc>
        <w:tc>
          <w:tcPr/>
          <w:p>
            <w:pPr>
              <w:pStyle w:val="Compact"/>
              <w:jc w:val="left"/>
            </w:pPr>
            <w:r>
              <w:t xml:space="preserve">275,000.00</w:t>
            </w:r>
          </w:p>
        </w:tc>
        <w:tc>
          <w:tcPr/>
          <w:p>
            <w:pPr>
              <w:pStyle w:val="Compact"/>
              <w:jc w:val="left"/>
            </w:pPr>
            <w:r>
              <w:t xml:space="preserve">275,000.00</w:t>
            </w:r>
          </w:p>
        </w:tc>
      </w:tr>
      <w:tr>
        <w:tc>
          <w:tcPr/>
          <w:p>
            <w:pPr>
              <w:pStyle w:val="Compact"/>
              <w:jc w:val="left"/>
            </w:pPr>
            <w:r>
              <w:t xml:space="preserve">05</w:t>
            </w:r>
          </w:p>
        </w:tc>
        <w:tc>
          <w:tcPr/>
          <w:p>
            <w:pPr>
              <w:pStyle w:val="Compact"/>
              <w:jc w:val="left"/>
            </w:pPr>
            <w:r>
              <w:t xml:space="preserve">Emergency lighting and backup generator interconnection system</w:t>
            </w:r>
          </w:p>
        </w:tc>
        <w:tc>
          <w:tcPr/>
          <w:p>
            <w:pPr>
              <w:pStyle w:val="Compact"/>
              <w:jc w:val="left"/>
            </w:pPr>
            <w:r>
              <w:t xml:space="preserve">Lot</w:t>
            </w:r>
          </w:p>
        </w:tc>
        <w:tc>
          <w:tcPr/>
          <w:p>
            <w:pPr>
              <w:pStyle w:val="Compact"/>
              <w:jc w:val="left"/>
            </w:pPr>
            <w:r>
              <w:t xml:space="preserve">1</w:t>
            </w:r>
          </w:p>
        </w:tc>
        <w:tc>
          <w:tcPr/>
          <w:p>
            <w:pPr>
              <w:pStyle w:val="Compact"/>
              <w:jc w:val="left"/>
            </w:pPr>
            <w:r>
              <w:t xml:space="preserve">198,000.00</w:t>
            </w:r>
          </w:p>
        </w:tc>
        <w:tc>
          <w:tcPr/>
          <w:p>
            <w:pPr>
              <w:pStyle w:val="Compact"/>
              <w:jc w:val="left"/>
            </w:pPr>
            <w:r>
              <w:t xml:space="preserve">198,000.00</w:t>
            </w:r>
          </w:p>
        </w:tc>
      </w:tr>
      <w:tr>
        <w:tc>
          <w:tcPr/>
          <w:p>
            <w:pPr>
              <w:pStyle w:val="Compact"/>
              <w:jc w:val="left"/>
            </w:pPr>
            <w:r>
              <w:t xml:space="preserve">06</w:t>
            </w:r>
          </w:p>
        </w:tc>
        <w:tc>
          <w:tcPr/>
          <w:p>
            <w:pPr>
              <w:pStyle w:val="Compact"/>
              <w:jc w:val="left"/>
            </w:pPr>
            <w:r>
              <w:t xml:space="preserve">Grounding, earthing, and lightning protection system installation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135,000.00</w:t>
            </w:r>
          </w:p>
        </w:tc>
        <w:tc>
          <w:tcPr/>
          <w:p>
            <w:pPr>
              <w:pStyle w:val="Compact"/>
              <w:jc w:val="left"/>
            </w:pPr>
            <w:r>
              <w:t xml:space="preserve">135,000.00</w:t>
            </w:r>
          </w:p>
        </w:tc>
      </w:tr>
      <w:tr>
        <w:tc>
          <w:tcPr/>
          <w:p>
            <w:pPr>
              <w:pStyle w:val="Compact"/>
              <w:jc w:val="left"/>
            </w:pPr>
            <w:r>
              <w:t xml:space="preserve">07</w:t>
            </w:r>
          </w:p>
        </w:tc>
        <w:tc>
          <w:tcPr/>
          <w:p>
            <w:pPr>
              <w:pStyle w:val="Compact"/>
              <w:jc w:val="left"/>
            </w:pPr>
            <w:r>
              <w:t xml:space="preserve">Final inspection, load testing, and issuance of conformity certificate (Casablanca municipal)</w:t>
            </w:r>
          </w:p>
        </w:tc>
        <w:tc>
          <w:tcPr/>
          <w:p>
            <w:pPr>
              <w:pStyle w:val="Compact"/>
              <w:jc w:val="left"/>
            </w:pPr>
            <w:r>
              <w:t xml:space="preserve">Lot</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gridSpan w:val="5"/>
          </w:tcPr>
          <w:p>
            <w:pPr>
              <w:pStyle w:val="Compact"/>
              <w:jc w:val="right"/>
            </w:pPr>
            <w:r>
              <w:t xml:space="preserve">Subtotal (MAD):</w:t>
            </w:r>
          </w:p>
        </w:tc>
        <w:tc>
          <w:tcPr/>
          <w:p>
            <w:pPr>
              <w:pStyle w:val="Compact"/>
              <w:jc w:val="left"/>
            </w:pPr>
            <w:r>
              <w:t xml:space="preserve">1,698,000.00</w:t>
            </w:r>
          </w:p>
        </w:tc>
      </w:tr>
      <w:tr>
        <w:tc>
          <w:tcPr>
            <w:gridSpan w:val="5"/>
          </w:tcPr>
          <w:p>
            <w:pPr>
              <w:pStyle w:val="Compact"/>
              <w:jc w:val="right"/>
            </w:pPr>
            <w:r>
              <w:t xml:space="preserve">VAT (20% – Morocco):</w:t>
            </w:r>
          </w:p>
        </w:tc>
        <w:tc>
          <w:tcPr/>
          <w:p>
            <w:pPr>
              <w:pStyle w:val="Compact"/>
              <w:jc w:val="left"/>
            </w:pPr>
            <w:r>
              <w:t xml:space="preserve">339,600.00</w:t>
            </w:r>
          </w:p>
        </w:tc>
      </w:tr>
      <w:tr>
        <w:tc>
          <w:tcPr>
            <w:gridSpan w:val="5"/>
          </w:tcPr>
          <w:p>
            <w:pPr>
              <w:pStyle w:val="Compact"/>
              <w:jc w:val="right"/>
            </w:pPr>
            <w:r>
              <w:t xml:space="preserve">TOTAL AMOUNT DUE (MAD):</w:t>
            </w:r>
          </w:p>
        </w:tc>
        <w:tc>
          <w:tcPr/>
          <w:p>
            <w:pPr>
              <w:pStyle w:val="Compact"/>
              <w:jc w:val="left"/>
            </w:pPr>
            <w:r>
              <w:t xml:space="preserve">2,037,600.00</w:t>
            </w:r>
          </w:p>
        </w:tc>
      </w:tr>
    </w:tbl>
    <w:p>
      <w:pPr>
        <w:pStyle w:val="BodyText"/>
      </w:pPr>
      <w:r>
        <w:t xml:space="preserve">5. Payment Terms</w:t>
      </w:r>
    </w:p>
    <w:p>
      <w:pPr>
        <w:numPr>
          <w:ilvl w:val="0"/>
          <w:numId w:val="1001"/>
        </w:numPr>
        <w:pStyle w:val="Compact"/>
      </w:pPr>
      <w:r>
        <w:rPr>
          <w:bCs/>
          <w:b/>
        </w:rPr>
        <w:t xml:space="preserve">Advance Payment (30%):</w:t>
      </w:r>
      <w:r>
        <w:t xml:space="preserve"> </w:t>
      </w:r>
      <w:r>
        <w:t xml:space="preserve">MAD 611,280.00 – Payable within 10 business days of Purchase Order acceptance and submission of a valid bank guarantee from a Moroccan bank.</w:t>
      </w:r>
    </w:p>
    <w:p>
      <w:pPr>
        <w:numPr>
          <w:ilvl w:val="0"/>
          <w:numId w:val="1001"/>
        </w:numPr>
        <w:pStyle w:val="Compact"/>
      </w:pPr>
      <w:r>
        <w:rPr>
          <w:bCs/>
          <w:b/>
        </w:rPr>
        <w:t xml:space="preserve">Progress Payment (40%):</w:t>
      </w:r>
      <w:r>
        <w:t xml:space="preserve"> </w:t>
      </w:r>
      <w:r>
        <w:t xml:space="preserve">MAD 815,040.00 – Payable upon completion of wiring, conduit, and panel installation, subject to site inspection by the buyer's project engineer.</w:t>
      </w:r>
    </w:p>
    <w:p>
      <w:pPr>
        <w:numPr>
          <w:ilvl w:val="0"/>
          <w:numId w:val="1001"/>
        </w:numPr>
        <w:pStyle w:val="Compact"/>
      </w:pPr>
      <w:r>
        <w:rPr>
          <w:bCs/>
          <w:b/>
        </w:rPr>
        <w:t xml:space="preserve">Final Payment (30%):</w:t>
      </w:r>
      <w:r>
        <w:t xml:space="preserve"> </w:t>
      </w:r>
      <w:r>
        <w:t xml:space="preserve">MAD 611,280.00 – Payable within 15 business days of successful final inspection, commissioning, and delivery of the Moroccan electrical conformity certificate issued by the relevant Casablanca municipal authority.</w:t>
      </w:r>
    </w:p>
    <w:p>
      <w:pPr>
        <w:numPr>
          <w:ilvl w:val="0"/>
          <w:numId w:val="1001"/>
        </w:numPr>
        <w:pStyle w:val="Compact"/>
      </w:pPr>
      <w:r>
        <w:t xml:space="preserve">All payments shall be made via bank transfer to the Electrician's designated account in Moroccan Dirhams (MAD) at a bank operating in Morocco Casablanca.</w:t>
      </w:r>
    </w:p>
    <w:p>
      <w:pPr>
        <w:pStyle w:val="FirstParagraph"/>
      </w:pPr>
      <w:r>
        <w:t xml:space="preserve">6. Terms and Conditions</w:t>
      </w:r>
    </w:p>
    <w:p>
      <w:pPr>
        <w:numPr>
          <w:ilvl w:val="0"/>
          <w:numId w:val="1002"/>
        </w:numPr>
        <w:pStyle w:val="Compact"/>
      </w:pPr>
      <w:r>
        <w:t xml:space="preserve">This Purchase Order is governed by the laws of the Kingdom of Morocco. Any disputes arising from this Purchase Order shall be resolved by the competent courts of Casablanca, Morocco.</w:t>
      </w:r>
    </w:p>
    <w:p>
      <w:pPr>
        <w:numPr>
          <w:ilvl w:val="0"/>
          <w:numId w:val="1002"/>
        </w:numPr>
        <w:pStyle w:val="Compact"/>
      </w:pPr>
      <w:r>
        <w:t xml:space="preserve">The Electrician warrants that all work performed shall comply with the Moroccan National Standards (NM), the Moroccan Code of Electrical Installations, and all regulations enforced by the Casablanca city planning and building authorities.</w:t>
      </w:r>
    </w:p>
    <w:p>
      <w:pPr>
        <w:numPr>
          <w:ilvl w:val="0"/>
          <w:numId w:val="1002"/>
        </w:numPr>
        <w:pStyle w:val="Compact"/>
      </w:pPr>
      <w:r>
        <w:t xml:space="preserve">The Electrician shall maintain valid professional insurance coverage (liability and workers' compensation) throughout the duration of the contract, with certificates provided prior to commencement of work.</w:t>
      </w:r>
    </w:p>
    <w:p>
      <w:pPr>
        <w:numPr>
          <w:ilvl w:val="0"/>
          <w:numId w:val="1002"/>
        </w:numPr>
        <w:pStyle w:val="Compact"/>
      </w:pPr>
      <w:r>
        <w:t xml:space="preserve">All materials and components used by the Electrician must be of certified quality, bearing the appropriate Moroccan or international conformity marks, and shall be subject to the buyer's approval prior to installation.</w:t>
      </w:r>
    </w:p>
    <w:p>
      <w:pPr>
        <w:numPr>
          <w:ilvl w:val="0"/>
          <w:numId w:val="1002"/>
        </w:numPr>
        <w:pStyle w:val="Compact"/>
      </w:pPr>
      <w:r>
        <w:t xml:space="preserve">The Electrician shall provide a minimum 24-month warranty on all labor and workmanship. Manufacturer warranties on equipment and components shall be transferred to the buyer upon completion.</w:t>
      </w:r>
    </w:p>
    <w:p>
      <w:pPr>
        <w:numPr>
          <w:ilvl w:val="0"/>
          <w:numId w:val="1002"/>
        </w:numPr>
        <w:pStyle w:val="Compact"/>
      </w:pPr>
      <w:r>
        <w:t xml:space="preserve">Any changes to the scope of work must be documented in a written amendment to this Purchase Order, signed by both parties, before additional work commences.</w:t>
      </w:r>
    </w:p>
    <w:p>
      <w:pPr>
        <w:numPr>
          <w:ilvl w:val="0"/>
          <w:numId w:val="1002"/>
        </w:numPr>
        <w:pStyle w:val="Compact"/>
      </w:pPr>
      <w:r>
        <w:t xml:space="preserve">The Electrician is responsible for obtaining all necessary permits and authorizations from the Casablanca municipal authorities and the relevant Moroccan regulatory bodies prior to the start of electrical work.</w:t>
      </w:r>
    </w:p>
    <w:p>
      <w:pPr>
        <w:numPr>
          <w:ilvl w:val="0"/>
          <w:numId w:val="1002"/>
        </w:numPr>
        <w:pStyle w:val="Compact"/>
      </w:pPr>
      <w:r>
        <w:t xml:space="preserve">Work hours shall comply with Moroccan labor law. The Electrician shall ensure all personnel working on-site in Morocco Casablanca are properly registered and in compliance with local labor regulations.</w:t>
      </w:r>
    </w:p>
    <w:p>
      <w:pPr>
        <w:numPr>
          <w:ilvl w:val="0"/>
          <w:numId w:val="1002"/>
        </w:numPr>
        <w:pStyle w:val="Compact"/>
      </w:pPr>
      <w:r>
        <w:t xml:space="preserve">Failure to meet the required completion date without a mutually agreed extension shall result in a penalty of 0.5% of the total Purchase Order value per day of delay, capped at 10% of the total value.</w:t>
      </w:r>
    </w:p>
    <w:p>
      <w:pPr>
        <w:pStyle w:val="FirstParagraph"/>
      </w:pPr>
      <w:r>
        <w:t xml:space="preserve">7. Acceptance and Authorization</w:t>
      </w:r>
    </w:p>
    <w:p>
      <w:pPr>
        <w:pStyle w:val="BodyText"/>
      </w:pPr>
      <w:r>
        <w:t xml:space="preserve">By signing below, both parties acknowledge and agree to all terms, conditions, and specifications outlined in this Purchase Order for the engagement of the Electrician for electrical services in Morocco Casablanca. This document constitutes a binding agreement upon execution by both authorized representatives.</w:t>
      </w:r>
    </w:p>
    <w:p>
      <w:pPr>
        <w:pStyle w:val="BodyText"/>
      </w:pPr>
      <w:r>
        <w:rPr>
          <w:bCs/>
          <w:b/>
        </w:rPr>
        <w:t xml:space="preserve">For the Buyer:</w:t>
      </w:r>
      <w:r>
        <w:br/>
      </w:r>
      <w:r>
        <w:t xml:space="preserve">Atlas Infrastructure Developments SARL</w:t>
      </w:r>
    </w:p>
    <w:p>
      <w:pPr>
        <w:pStyle w:val="BodyText"/>
      </w:pPr>
      <w:r>
        <w:t xml:space="preserve">Name: Youssef El Amrani</w:t>
      </w:r>
      <w:r>
        <w:br/>
      </w:r>
      <w:r>
        <w:t xml:space="preserve">Title: Procurement Director</w:t>
      </w:r>
      <w:r>
        <w:br/>
      </w:r>
      <w:r>
        <w:t xml:space="preserve">Date: _______________</w:t>
      </w:r>
    </w:p>
    <w:p>
      <w:pPr>
        <w:pStyle w:val="BodyText"/>
      </w:pPr>
      <w:r>
        <w:rPr>
          <w:bCs/>
          <w:b/>
        </w:rPr>
        <w:t xml:space="preserve">For the Electrician / Vendor:</w:t>
      </w:r>
      <w:r>
        <w:br/>
      </w:r>
      <w:r>
        <w:t xml:space="preserve">Casablanca Électricité Pro</w:t>
      </w:r>
    </w:p>
    <w:p>
      <w:pPr>
        <w:pStyle w:val="BodyText"/>
      </w:pPr>
      <w:r>
        <w:t xml:space="preserve">Name: Hassan Benkirane</w:t>
      </w:r>
      <w:r>
        <w:br/>
      </w:r>
      <w:r>
        <w:t xml:space="preserve">Title: Lead Electrician / Owner</w:t>
      </w:r>
      <w:r>
        <w:br/>
      </w:r>
      <w:r>
        <w:t xml:space="preserve">Date: _______________</w:t>
      </w:r>
    </w:p>
    <w:p>
      <w:pPr>
        <w:pStyle w:val="BodyText"/>
      </w:pPr>
      <w:r>
        <w:t xml:space="preserve">This Purchase Order (PO-CAS-2025-04782) is valid for 30 calendar days from the date of issue. All communications regarding this Purchase Order shall be directed to the procurement department of Atlas Infrastructure Developments SARL, Casablanca, Morocco. This document is printed in duplicate; one copy for the buyer and one for the Electrician service provider.</w:t>
      </w:r>
    </w:p>
    <w:p>
      <w:pPr>
        <w:pStyle w:val="BodyText"/>
      </w:pPr>
      <w:r>
        <w:t xml:space="preserve">© 2025 Atlas Infrastructure Developments SARL – Casablanca, Morocco.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Electrician Services - Morocco Casablanca</dc:title>
  <dc:creator/>
  <dc:language>en</dc:language>
  <cp:keywords/>
  <dcterms:created xsi:type="dcterms:W3CDTF">2026-10-10T09:17:25Z</dcterms:created>
  <dcterms:modified xsi:type="dcterms:W3CDTF">2026-10-10T09:17:25Z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