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PO No: NZW-ELC-2025-04872</w:t>
      </w:r>
    </w:p>
    <w:p>
      <w:pPr>
        <w:pStyle w:val="BodyText"/>
      </w:pPr>
      <w:r>
        <w:rPr>
          <w:bCs/>
          <w:b/>
        </w:rPr>
        <w:t xml:space="preserve">Electrician Services – Residential &amp; Commercial Electrical Works</w:t>
      </w:r>
    </w:p>
    <w:p>
      <w:pPr>
        <w:pStyle w:val="BodyText"/>
      </w:pPr>
      <w:r>
        <w:t xml:space="preserve">Issued in New Zealand Wellington</w:t>
      </w:r>
    </w:p>
    <w:p>
      <w:pPr>
        <w:pStyle w:val="BodyText"/>
      </w:pPr>
      <w:r>
        <w:t xml:space="preserve">Date of Issue: 14 June 2025</w:t>
      </w:r>
    </w:p>
    <w:bookmarkEnd w:id="20"/>
    <w:bookmarkStart w:id="21" w:name="parties-to-this-purchase-order"/>
    <w:p>
      <w:pPr>
        <w:pStyle w:val="Heading2"/>
      </w:pPr>
      <w:r>
        <w:t xml:space="preserve">1. Parties to This Purchase Order</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Purchaser (Buyer):</w:t>
            </w:r>
          </w:p>
        </w:tc>
        <w:tc>
          <w:tcPr/>
          <w:p>
            <w:pPr>
              <w:pStyle w:val="Compact"/>
              <w:jc w:val="left"/>
            </w:pPr>
            <w:r>
              <w:t xml:space="preserve">Wellington Property Management Ltd</w:t>
            </w:r>
            <w:r>
              <w:br/>
            </w:r>
            <w:r>
              <w:t xml:space="preserve">42 Lambton Quay, Te Aro, Wellington 6011, New Zealand</w:t>
            </w:r>
            <w:r>
              <w:br/>
            </w:r>
            <w:r>
              <w:t xml:space="preserve">NZBN: 942904123456789</w:t>
            </w:r>
            <w:r>
              <w:br/>
            </w:r>
            <w:r>
              <w:t xml:space="preserve">GST No: 123-456-789</w:t>
            </w:r>
            <w:r>
              <w:br/>
            </w:r>
            <w:r>
              <w:t xml:space="preserve">Contact: Sarah Mitchell, Procurement Manager</w:t>
            </w:r>
            <w:r>
              <w:br/>
            </w:r>
            <w:r>
              <w:t xml:space="preserve">Email: s.mitchell@wellingtonproperty.co.nz</w:t>
            </w:r>
            <w:r>
              <w:br/>
            </w:r>
            <w:r>
              <w:t xml:space="preserve">Phone: +64 4 472 8810</w:t>
            </w:r>
          </w:p>
        </w:tc>
      </w:tr>
      <w:tr>
        <w:tc>
          <w:tcPr/>
          <w:p>
            <w:pPr>
              <w:pStyle w:val="Compact"/>
              <w:jc w:val="left"/>
            </w:pPr>
            <w:r>
              <w:t xml:space="preserve">Supplier (Electrician):</w:t>
            </w:r>
          </w:p>
        </w:tc>
        <w:tc>
          <w:tcPr/>
          <w:p>
            <w:pPr>
              <w:pStyle w:val="Compact"/>
              <w:jc w:val="left"/>
            </w:pPr>
            <w:r>
              <w:t xml:space="preserve">Capital City Electrical Services Ltd</w:t>
            </w:r>
            <w:r>
              <w:br/>
            </w:r>
            <w:r>
              <w:t xml:space="preserve">18 Cuba Street, Te Aro, Wellington 6011, New Zealand</w:t>
            </w:r>
            <w:r>
              <w:br/>
            </w:r>
            <w:r>
              <w:t xml:space="preserve">NZBN: 942909876543210</w:t>
            </w:r>
            <w:r>
              <w:br/>
            </w:r>
            <w:r>
              <w:t xml:space="preserve">GST No: 987-654-321</w:t>
            </w:r>
            <w:r>
              <w:br/>
            </w:r>
            <w:r>
              <w:t xml:space="preserve">Electrical Licence No: EL-2019-44821 (Registered with the Electrical Workers Registration Board, New Zealand)</w:t>
            </w:r>
            <w:r>
              <w:br/>
            </w:r>
            <w:r>
              <w:t xml:space="preserve">Contact: James Tui, Lead Electrician &amp; Director</w:t>
            </w:r>
            <w:r>
              <w:br/>
            </w:r>
            <w:r>
              <w:t xml:space="preserve">Email: j.tui@capitalcityelectrical.co.nz</w:t>
            </w:r>
            <w:r>
              <w:br/>
            </w:r>
            <w:r>
              <w:t xml:space="preserve">Phone: +64 21 554 3321</w:t>
            </w:r>
          </w:p>
        </w:tc>
      </w:tr>
    </w:tbl>
    <w:bookmarkEnd w:id="21"/>
    <w:bookmarkStart w:id="22" w:name="scope-of-work-electrician-services"/>
    <w:p>
      <w:pPr>
        <w:pStyle w:val="Heading2"/>
      </w:pPr>
      <w:r>
        <w:t xml:space="preserve">2. Scope of Work – Electrician Services</w:t>
      </w:r>
    </w:p>
    <w:p>
      <w:pPr>
        <w:pStyle w:val="FirstParagraph"/>
      </w:pPr>
      <w:r>
        <w:t xml:space="preserve">This Purchase Order is issued by Wellington Property Management Ltd to Capital City Electrical Services Ltd, a licensed Electrician operating in New Zealand Wellington, for the provision of comprehensive electrical installation, inspection, and maintenance services. The Electrician shall perform all works in strict compliance with the New Zealand Electrical Wiring Regulations (AS/NZS 3000:2018), the Electricity (Licensing) Act 2019, and all applicable local bylaws of the Wellington City Council. The Electrician is required to hold a valid Class A Electrical Licence and to ensure that all work is carried out by appropriately qualified and registered electricians.</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Electrician Services</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Total (NZD)</w:t>
            </w:r>
          </w:p>
        </w:tc>
        <w:tc>
          <w:tcPr/>
          <w:p>
            <w:pPr>
              <w:pStyle w:val="Compact"/>
              <w:jc w:val="left"/>
            </w:pPr>
            <w:r>
              <w:t xml:space="preserve">Delivery / Completion</w:t>
            </w:r>
          </w:p>
        </w:tc>
      </w:tr>
      <w:tr>
        <w:tc>
          <w:tcPr/>
          <w:p>
            <w:pPr>
              <w:pStyle w:val="Compact"/>
              <w:jc w:val="left"/>
            </w:pPr>
            <w:r>
              <w:t xml:space="preserve">01</w:t>
            </w:r>
          </w:p>
        </w:tc>
        <w:tc>
          <w:tcPr/>
          <w:p>
            <w:pPr>
              <w:pStyle w:val="Compact"/>
              <w:jc w:val="left"/>
            </w:pPr>
            <w:r>
              <w:t xml:space="preserve">Full electrical safety inspection and compliance certificate for 12-unit residential apartment block, 78 Victoria Street West, Wellington. Includes thermal imaging, RCD testing, and earth continuity verification.</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c>
          <w:tcPr/>
          <w:p>
            <w:pPr>
              <w:pStyle w:val="Compact"/>
              <w:jc w:val="left"/>
            </w:pPr>
            <w:r>
              <w:t xml:space="preserve">21 June 2025</w:t>
            </w:r>
          </w:p>
        </w:tc>
      </w:tr>
      <w:tr>
        <w:tc>
          <w:tcPr/>
          <w:p>
            <w:pPr>
              <w:pStyle w:val="Compact"/>
              <w:jc w:val="left"/>
            </w:pPr>
            <w:r>
              <w:t xml:space="preserve">02</w:t>
            </w:r>
          </w:p>
        </w:tc>
        <w:tc>
          <w:tcPr/>
          <w:p>
            <w:pPr>
              <w:pStyle w:val="Compact"/>
              <w:jc w:val="left"/>
            </w:pPr>
            <w:r>
              <w:t xml:space="preserve">Replacement of 48 single-gang and 12 double-gang light switches throughout the building common areas. Supply and install of compliant switchgear (Schneider W59 series or equivalent).</w:t>
            </w:r>
          </w:p>
        </w:tc>
        <w:tc>
          <w:tcPr/>
          <w:p>
            <w:pPr>
              <w:pStyle w:val="Compact"/>
              <w:jc w:val="left"/>
            </w:pPr>
            <w:r>
              <w:t xml:space="preserve">60</w:t>
            </w:r>
          </w:p>
        </w:tc>
        <w:tc>
          <w:tcPr/>
          <w:p>
            <w:pPr>
              <w:pStyle w:val="Compact"/>
              <w:jc w:val="left"/>
            </w:pPr>
            <w:r>
              <w:t xml:space="preserve">85.00</w:t>
            </w:r>
          </w:p>
        </w:tc>
        <w:tc>
          <w:tcPr/>
          <w:p>
            <w:pPr>
              <w:pStyle w:val="Compact"/>
              <w:jc w:val="left"/>
            </w:pPr>
            <w:r>
              <w:t xml:space="preserve">5,100.00</w:t>
            </w:r>
          </w:p>
        </w:tc>
        <w:tc>
          <w:tcPr/>
          <w:p>
            <w:pPr>
              <w:pStyle w:val="Compact"/>
              <w:jc w:val="left"/>
            </w:pPr>
            <w:r>
              <w:t xml:space="preserve">28 June 2025</w:t>
            </w:r>
          </w:p>
        </w:tc>
      </w:tr>
      <w:tr>
        <w:tc>
          <w:tcPr/>
          <w:p>
            <w:pPr>
              <w:pStyle w:val="Compact"/>
              <w:jc w:val="left"/>
            </w:pPr>
            <w:r>
              <w:t xml:space="preserve">03</w:t>
            </w:r>
          </w:p>
        </w:tc>
        <w:tc>
          <w:tcPr/>
          <w:p>
            <w:pPr>
              <w:pStyle w:val="Compact"/>
              <w:jc w:val="left"/>
            </w:pPr>
            <w:r>
              <w:t xml:space="preserve">Installation of 24 LED downlight fixtures in the ground-floor lobby and corridor areas, including new circuit wiring, dedicated RCD protection, and commissioning.</w:t>
            </w:r>
          </w:p>
        </w:tc>
        <w:tc>
          <w:tcPr/>
          <w:p>
            <w:pPr>
              <w:pStyle w:val="Compact"/>
              <w:jc w:val="left"/>
            </w:pPr>
            <w:r>
              <w:t xml:space="preserve">24</w:t>
            </w:r>
          </w:p>
        </w:tc>
        <w:tc>
          <w:tcPr/>
          <w:p>
            <w:pPr>
              <w:pStyle w:val="Compact"/>
              <w:jc w:val="left"/>
            </w:pPr>
            <w:r>
              <w:t xml:space="preserve">210.00</w:t>
            </w:r>
          </w:p>
        </w:tc>
        <w:tc>
          <w:tcPr/>
          <w:p>
            <w:pPr>
              <w:pStyle w:val="Compact"/>
              <w:jc w:val="left"/>
            </w:pPr>
            <w:r>
              <w:t xml:space="preserve">5,040.00</w:t>
            </w:r>
          </w:p>
        </w:tc>
        <w:tc>
          <w:tcPr/>
          <w:p>
            <w:pPr>
              <w:pStyle w:val="Compact"/>
              <w:jc w:val="left"/>
            </w:pPr>
            <w:r>
              <w:t xml:space="preserve">28 June 2025</w:t>
            </w:r>
          </w:p>
        </w:tc>
      </w:tr>
      <w:tr>
        <w:tc>
          <w:tcPr/>
          <w:p>
            <w:pPr>
              <w:pStyle w:val="Compact"/>
              <w:jc w:val="left"/>
            </w:pPr>
            <w:r>
              <w:t xml:space="preserve">04</w:t>
            </w:r>
          </w:p>
        </w:tc>
        <w:tc>
          <w:tcPr/>
          <w:p>
            <w:pPr>
              <w:pStyle w:val="Compact"/>
              <w:jc w:val="left"/>
            </w:pPr>
            <w:r>
              <w:t xml:space="preserve">Upgrade of the main distribution board (MDB) from a 6-way to a 12-way configuration with new 100A main switch, Type B RCDs, and surge protection device. Includes load calculation and certification.</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4 July 2025</w:t>
            </w:r>
          </w:p>
        </w:tc>
      </w:tr>
      <w:tr>
        <w:tc>
          <w:tcPr/>
          <w:p>
            <w:pPr>
              <w:pStyle w:val="Compact"/>
              <w:jc w:val="left"/>
            </w:pPr>
            <w:r>
              <w:t xml:space="preserve">05</w:t>
            </w:r>
          </w:p>
        </w:tc>
        <w:tc>
          <w:tcPr/>
          <w:p>
            <w:pPr>
              <w:pStyle w:val="Compact"/>
              <w:jc w:val="left"/>
            </w:pPr>
            <w:r>
              <w:t xml:space="preserve">Installation of 6 EV (Electric Vehicle) charging points (7kW, Type 2, with integrated RCD and load management) in the basement car park, Level B1, 78 Victoria Street West, Wellington.</w:t>
            </w:r>
          </w:p>
        </w:tc>
        <w:tc>
          <w:tcPr/>
          <w:p>
            <w:pPr>
              <w:pStyle w:val="Compact"/>
              <w:jc w:val="left"/>
            </w:pPr>
            <w:r>
              <w:t xml:space="preserve">6</w:t>
            </w:r>
          </w:p>
        </w:tc>
        <w:tc>
          <w:tcPr/>
          <w:p>
            <w:pPr>
              <w:pStyle w:val="Compact"/>
              <w:jc w:val="left"/>
            </w:pPr>
            <w:r>
              <w:t xml:space="preserve">2,450.00</w:t>
            </w:r>
          </w:p>
        </w:tc>
        <w:tc>
          <w:tcPr/>
          <w:p>
            <w:pPr>
              <w:pStyle w:val="Compact"/>
              <w:jc w:val="left"/>
            </w:pPr>
            <w:r>
              <w:t xml:space="preserve">14,700.00</w:t>
            </w:r>
          </w:p>
        </w:tc>
        <w:tc>
          <w:tcPr/>
          <w:p>
            <w:pPr>
              <w:pStyle w:val="Compact"/>
              <w:jc w:val="left"/>
            </w:pPr>
            <w:r>
              <w:t xml:space="preserve">11 July 2025</w:t>
            </w:r>
          </w:p>
        </w:tc>
      </w:tr>
      <w:tr>
        <w:tc>
          <w:tcPr/>
          <w:p>
            <w:pPr>
              <w:pStyle w:val="Compact"/>
              <w:jc w:val="left"/>
            </w:pPr>
            <w:r>
              <w:t xml:space="preserve">06</w:t>
            </w:r>
          </w:p>
        </w:tc>
        <w:tc>
          <w:tcPr/>
          <w:p>
            <w:pPr>
              <w:pStyle w:val="Compact"/>
              <w:jc w:val="left"/>
            </w:pPr>
            <w:r>
              <w:t xml:space="preserve">Annual maintenance contract for all electrical systems within the property for a 12-month period, including quarterly inspections, emergency call-out (4-hour response within New Zealand Wellington city limits), and priority scheduling.</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c>
          <w:tcPr/>
          <w:p>
            <w:pPr>
              <w:pStyle w:val="Compact"/>
              <w:jc w:val="left"/>
            </w:pPr>
            <w:r>
              <w:t xml:space="preserve">Ongoing from 14 Jul 2025</w:t>
            </w:r>
          </w:p>
        </w:tc>
      </w:tr>
      <w:tr>
        <w:tc>
          <w:tcPr>
            <w:gridSpan w:val="4"/>
          </w:tcPr>
          <w:p>
            <w:pPr>
              <w:pStyle w:val="Compact"/>
              <w:jc w:val="left"/>
            </w:pPr>
            <w:r>
              <w:t xml:space="preserve">Subtotal (excl. GST)</w:t>
            </w:r>
          </w:p>
        </w:tc>
        <w:tc>
          <w:tcPr/>
          <w:p>
            <w:pPr>
              <w:pStyle w:val="Compact"/>
              <w:jc w:val="left"/>
            </w:pPr>
            <w:r>
              <w:t xml:space="preserve">39,490.00</w:t>
            </w:r>
          </w:p>
        </w:tc>
        <w:tc>
          <w:tcPr/>
          <w:p>
            <w:pPr>
              <w:pStyle w:val="Compact"/>
            </w:pPr>
          </w:p>
        </w:tc>
      </w:tr>
      <w:tr>
        <w:tc>
          <w:tcPr>
            <w:gridSpan w:val="4"/>
          </w:tcPr>
          <w:p>
            <w:pPr>
              <w:pStyle w:val="Compact"/>
              <w:jc w:val="left"/>
            </w:pPr>
            <w:r>
              <w:t xml:space="preserve">GST (15%)</w:t>
            </w:r>
          </w:p>
        </w:tc>
        <w:tc>
          <w:tcPr/>
          <w:p>
            <w:pPr>
              <w:pStyle w:val="Compact"/>
              <w:jc w:val="left"/>
            </w:pPr>
            <w:r>
              <w:t xml:space="preserve">5,923.50</w:t>
            </w:r>
          </w:p>
        </w:tc>
        <w:tc>
          <w:tcPr/>
          <w:p>
            <w:pPr>
              <w:pStyle w:val="Compact"/>
            </w:pPr>
          </w:p>
        </w:tc>
      </w:tr>
      <w:tr>
        <w:tc>
          <w:tcPr>
            <w:gridSpan w:val="4"/>
          </w:tcPr>
          <w:p>
            <w:pPr>
              <w:pStyle w:val="Compact"/>
              <w:jc w:val="left"/>
            </w:pPr>
            <w:r>
              <w:rPr>
                <w:bCs/>
                <w:b/>
              </w:rPr>
              <w:t xml:space="preserve">Grand Total (incl. GST)</w:t>
            </w:r>
          </w:p>
        </w:tc>
        <w:tc>
          <w:tcPr/>
          <w:p>
            <w:pPr>
              <w:pStyle w:val="Compact"/>
              <w:jc w:val="left"/>
            </w:pPr>
            <w:r>
              <w:rPr>
                <w:bCs/>
                <w:b/>
              </w:rPr>
              <w:t xml:space="preserve">45,413.50</w:t>
            </w:r>
          </w:p>
        </w:tc>
        <w:tc>
          <w:tcPr/>
          <w:p>
            <w:pPr>
              <w:pStyle w:val="Compact"/>
            </w:pPr>
          </w:p>
        </w:tc>
      </w:tr>
    </w:tbl>
    <w:bookmarkEnd w:id="23"/>
    <w:bookmarkStart w:id="24" w:name="Xde1b1aa910af0d218dd23eb59edb0f3a99f22fc"/>
    <w:p>
      <w:pPr>
        <w:pStyle w:val="Heading2"/>
      </w:pPr>
      <w:r>
        <w:t xml:space="preserve">4. Terms and Conditions of This Purchase Order</w:t>
      </w:r>
    </w:p>
    <w:p>
      <w:pPr>
        <w:pStyle w:val="FirstParagraph"/>
      </w:pPr>
      <w:r>
        <w:rPr>
          <w:bCs/>
          <w:b/>
        </w:rPr>
        <w:t xml:space="preserve">4.1 Acceptance.</w:t>
      </w:r>
      <w:r>
        <w:t xml:space="preserve"> </w:t>
      </w:r>
      <w:r>
        <w:t xml:space="preserve">This Purchase Order shall be deemed accepted by the Electrician upon written confirmation (email or signed copy) returned to the Purchaser within five (5) business days of the date of issue. Failure to respond within this period shall be taken as acceptance of all terms herein.</w:t>
      </w:r>
    </w:p>
    <w:p>
      <w:pPr>
        <w:pStyle w:val="BodyText"/>
      </w:pPr>
      <w:r>
        <w:rPr>
          <w:bCs/>
          <w:b/>
        </w:rPr>
        <w:t xml:space="preserve">4.2 Payment Terms.</w:t>
      </w:r>
      <w:r>
        <w:t xml:space="preserve"> </w:t>
      </w:r>
      <w:r>
        <w:t xml:space="preserve">Payment shall be made within fourteen (14) calendar days of receipt of a valid tax invoice from the Electrician. A 30% deposit is due upon acceptance of this Purchase Order. The remaining balance shall be invoiced in two equal instalments: 50% upon completion of items 01–04, and 50% upon completion of items 05–06. All payments shall be made by bank transfer to the account nominated by the Electrician in New Zealand Wellington.</w:t>
      </w:r>
    </w:p>
    <w:p>
      <w:pPr>
        <w:pStyle w:val="BodyText"/>
      </w:pPr>
      <w:r>
        <w:rPr>
          <w:bCs/>
          <w:b/>
        </w:rPr>
        <w:t xml:space="preserve">4.3 Compliance and Licensing.</w:t>
      </w:r>
      <w:r>
        <w:t xml:space="preserve"> </w:t>
      </w:r>
      <w:r>
        <w:t xml:space="preserve">The Electrician warrants that all work performed under this Purchase Order shall comply with the New Zealand Electrical Wiring Regulations, the Building Act 2004, and all requirements of the Wellington City Council. The Electrician shall provide a Certificate of Compliance (CoC) for each completed item prior to final payment. The Electrician's licence and all sub-contractor registrations must remain current for the duration of the contract.</w:t>
      </w:r>
    </w:p>
    <w:p>
      <w:pPr>
        <w:pStyle w:val="BodyText"/>
      </w:pPr>
      <w:r>
        <w:rPr>
          <w:bCs/>
          <w:b/>
        </w:rPr>
        <w:t xml:space="preserve">4.4 Insurance.</w:t>
      </w:r>
      <w:r>
        <w:t xml:space="preserve"> </w:t>
      </w:r>
      <w:r>
        <w:t xml:space="preserve">The Electrician shall maintain, at its own cost, public liability insurance of no less than NZD 10,000,000 and professional indemnity insurance of no less than NZD 2,000,000 for the entire duration of the works. Certificates of insurance shall be provided to the Purchaser prior to commencement of work on site in New Zealand Wellington.</w:t>
      </w:r>
    </w:p>
    <w:p>
      <w:pPr>
        <w:pStyle w:val="BodyText"/>
      </w:pPr>
      <w:r>
        <w:rPr>
          <w:bCs/>
          <w:b/>
        </w:rPr>
        <w:t xml:space="preserve">4.5 Health and Safety.</w:t>
      </w:r>
      <w:r>
        <w:t xml:space="preserve"> </w:t>
      </w:r>
      <w:r>
        <w:t xml:space="preserve">The Electrician shall comply with the Health and Safety at Work Act 2015 (New Zealand) and shall provide a site-specific Risk Assessment and Method Statement (RAMS) prior to commencing any work. All personnel on site shall hold valid White Card (General Construction Induction) and appropriate electrical safety training.</w:t>
      </w:r>
    </w:p>
    <w:p>
      <w:pPr>
        <w:pStyle w:val="BodyText"/>
      </w:pPr>
      <w:r>
        <w:rPr>
          <w:bCs/>
          <w:b/>
        </w:rPr>
        <w:t xml:space="preserve">4.6 Defects and Warranty.</w:t>
      </w:r>
      <w:r>
        <w:t xml:space="preserve"> </w:t>
      </w:r>
      <w:r>
        <w:t xml:space="preserve">All workmanship under this Purchase Order carries a minimum twelve (12) month warranty from the date of practical completion. All materials and components carry the manufacturer's standard warranty. The Electrician shall rectify any defects identified within the warranty period at no additional cost to the Purchaser.</w:t>
      </w:r>
    </w:p>
    <w:p>
      <w:pPr>
        <w:pStyle w:val="BodyText"/>
      </w:pPr>
      <w:r>
        <w:rPr>
          <w:bCs/>
          <w:b/>
        </w:rPr>
        <w:t xml:space="preserve">4.7 Cancellation and Variation.</w:t>
      </w:r>
      <w:r>
        <w:t xml:space="preserve"> </w:t>
      </w:r>
      <w:r>
        <w:t xml:space="preserve">Either party may cancel this Purchase Order with fourteen (14) days' written notice. Any variation to the scope of work must be agreed in writing as a formal variation to this Purchase Order prior to commencement of the additional work. No verbal instructions shall be binding.</w:t>
      </w:r>
    </w:p>
    <w:p>
      <w:pPr>
        <w:pStyle w:val="BodyText"/>
      </w:pPr>
      <w:r>
        <w:rPr>
          <w:bCs/>
          <w:b/>
        </w:rPr>
        <w:t xml:space="preserve">4.8 Governing Law.</w:t>
      </w:r>
      <w:r>
        <w:t xml:space="preserve"> </w:t>
      </w:r>
      <w:r>
        <w:t xml:space="preserve">This Purchase Order shall be governed by and construed in accordance with the laws of New Zealand. Any disputes arising from this Purchase Order shall be subject to the exclusive jurisdiction of the District Court of New Zealand Wellington.</w:t>
      </w:r>
    </w:p>
    <w:p>
      <w:pPr>
        <w:pStyle w:val="BodyText"/>
      </w:pPr>
      <w:r>
        <w:rPr>
          <w:bCs/>
          <w:b/>
        </w:rPr>
        <w:t xml:space="preserve">4.9 Confidentiality.</w:t>
      </w:r>
      <w:r>
        <w:t xml:space="preserve"> </w:t>
      </w:r>
      <w:r>
        <w:t xml:space="preserve">Both parties agree to treat all information exchanged under this Purchase Order as confidential and shall not disclose it to third parties without prior written consent, except as required by law or regulatory authority in New Zealand.</w:t>
      </w:r>
    </w:p>
    <w:bookmarkEnd w:id="24"/>
    <w:bookmarkStart w:id="25" w:name="authorisation-and-signatures"/>
    <w:p>
      <w:pPr>
        <w:pStyle w:val="Heading2"/>
      </w:pPr>
      <w:r>
        <w:t xml:space="preserve">5. Authorisation and Signatures</w:t>
      </w:r>
    </w:p>
    <w:p>
      <w:pPr>
        <w:pStyle w:val="FirstParagraph"/>
      </w:pPr>
      <w:r>
        <w:t xml:space="preserve">By signing below, the parties acknowledge and agree to all terms, conditions, and specifications set out in this Purchase Order for Electrician services to be delivered in New Zealand Wellington.</w:t>
      </w:r>
    </w:p>
    <w:p>
      <w:pPr>
        <w:pStyle w:val="BodyText"/>
      </w:pPr>
      <w:r>
        <w:rPr>
          <w:bCs/>
          <w:b/>
        </w:rPr>
        <w:t xml:space="preserve">For and on behalf of the Purchaser:</w:t>
      </w:r>
    </w:p>
    <w:p>
      <w:pPr>
        <w:pStyle w:val="BodyText"/>
      </w:pPr>
      <w:r>
        <w:t xml:space="preserve">Wellington Property Management Ltd</w:t>
      </w:r>
    </w:p>
    <w:p>
      <w:pPr>
        <w:pStyle w:val="BodyText"/>
      </w:pPr>
      <w:r>
        <w:t xml:space="preserve">Name: Sarah Mitchell</w:t>
      </w:r>
      <w:r>
        <w:br/>
      </w:r>
      <w:r>
        <w:t xml:space="preserve">Title: Procurement Manager</w:t>
      </w:r>
      <w:r>
        <w:br/>
      </w:r>
      <w:r>
        <w:t xml:space="preserve">Signature: _________________________</w:t>
      </w:r>
      <w:r>
        <w:br/>
      </w:r>
      <w:r>
        <w:t xml:space="preserve">Date: _________________________</w:t>
      </w:r>
    </w:p>
    <w:p>
      <w:pPr>
        <w:pStyle w:val="BodyText"/>
      </w:pPr>
      <w:r>
        <w:rPr>
          <w:bCs/>
          <w:b/>
        </w:rPr>
        <w:t xml:space="preserve">For and on behalf of the Electrician / Supplier:</w:t>
      </w:r>
    </w:p>
    <w:p>
      <w:pPr>
        <w:pStyle w:val="BodyText"/>
      </w:pPr>
      <w:r>
        <w:t xml:space="preserve">Capital City Electrical Services Ltd</w:t>
      </w:r>
    </w:p>
    <w:p>
      <w:pPr>
        <w:pStyle w:val="BodyText"/>
      </w:pPr>
      <w:r>
        <w:t xml:space="preserve">Name: James Tui</w:t>
      </w:r>
      <w:r>
        <w:br/>
      </w:r>
      <w:r>
        <w:t xml:space="preserve">Title: Lead Electrician &amp; Director</w:t>
      </w:r>
      <w:r>
        <w:br/>
      </w:r>
      <w:r>
        <w:t xml:space="preserve">Signature: _________________________</w:t>
      </w:r>
      <w:r>
        <w:br/>
      </w:r>
      <w:r>
        <w:t xml:space="preserve">Date: _________________________</w:t>
      </w:r>
    </w:p>
    <w:p>
      <w:pPr>
        <w:pStyle w:val="BodyText"/>
      </w:pPr>
      <w:r>
        <w:t xml:space="preserve">This Purchase Order (PO No: NZW-ELC-2025-04872) is a legally binding document once signed by both parties. It was prepared and issued in New Zealand Wellington. All references to "Electrician" in this document refer to a licensed electrical practitioner registered with the Electrical Workers Registration Board of New Zealand. This document is valid for 30 days from the date of issue. For queries, contact the Purchaser's procurement office at the address stated above.</w:t>
      </w:r>
    </w:p>
    <w:p>
      <w:pPr>
        <w:pStyle w:val="BodyText"/>
      </w:pPr>
      <w:r>
        <w:t xml:space="preserve">© 2025 Wellington Property Management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New Zealand Wellington</dc:title>
  <dc:creator/>
  <dc:language>en</dc:language>
  <cp:keywords/>
  <dcterms:created xsi:type="dcterms:W3CDTF">2026-10-10T12:04:28Z</dcterms:created>
  <dcterms:modified xsi:type="dcterms:W3CDTF">2026-10-10T12:04:28Z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