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Nigeria</w:t>
      </w:r>
      <w:r>
        <w:t xml:space="preserve"> </w:t>
      </w:r>
      <w:r>
        <w:t xml:space="preserve">Lagos</w:t>
      </w:r>
    </w:p>
    <w:bookmarkStart w:id="20" w:name="X16478e3e007ebb8fedb195a9b6cd8a58c4ba946"/>
    <w:p>
      <w:pPr>
        <w:pStyle w:val="Heading1"/>
      </w:pPr>
      <w:r>
        <w:t xml:space="preserve">LAGOS POWER &amp; INFRASTRUCTURE SOLUTIONS LTD.</w:t>
      </w:r>
    </w:p>
    <w:p>
      <w:pPr>
        <w:pStyle w:val="FirstParagraph"/>
      </w:pPr>
      <w:r>
        <w:t xml:space="preserve">14B Adeola Odeku Street, Victoria Island, Lagos, Nigeria</w:t>
      </w:r>
    </w:p>
    <w:p>
      <w:pPr>
        <w:pStyle w:val="BodyText"/>
      </w:pPr>
      <w:r>
        <w:t xml:space="preserve">RC No. 458,291 | TIN: 10458291-0001 | Tel: +234 (0) 803 555 7214 | Email: procurement@lagospowerinfra.ng</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LPI-PO-2025-00472</w:t>
      </w:r>
    </w:p>
    <w:p>
      <w:pPr>
        <w:pStyle w:val="BodyText"/>
      </w:pPr>
      <w:r>
        <w:rPr>
          <w:bCs/>
          <w:b/>
        </w:rPr>
        <w:t xml:space="preserve">Date of Issue:</w:t>
      </w:r>
      <w:r>
        <w:t xml:space="preserve"> </w:t>
      </w:r>
      <w:r>
        <w:t xml:space="preserve">14 June 2025</w:t>
      </w:r>
    </w:p>
    <w:p>
      <w:pPr>
        <w:pStyle w:val="BodyText"/>
      </w:pPr>
      <w:r>
        <w:rPr>
          <w:bCs/>
          <w:b/>
        </w:rPr>
        <w:t xml:space="preserve">Required Completion Date:</w:t>
      </w:r>
      <w:r>
        <w:t xml:space="preserve"> </w:t>
      </w:r>
      <w:r>
        <w:t xml:space="preserve">30 July 2025</w:t>
      </w:r>
    </w:p>
    <w:p>
      <w:pPr>
        <w:pStyle w:val="BodyText"/>
      </w:pPr>
      <w:r>
        <w:rPr>
          <w:bCs/>
          <w:b/>
        </w:rPr>
        <w:t xml:space="preserve">Project Location:</w:t>
      </w:r>
      <w:r>
        <w:t xml:space="preserve"> </w:t>
      </w:r>
      <w:r>
        <w:t xml:space="preserve">22 Admiralty Way, Lekki Phase 1, Nigeria Lagos</w:t>
      </w:r>
    </w:p>
    <w:p>
      <w:pPr>
        <w:pStyle w:val="BodyText"/>
      </w:pPr>
      <w:r>
        <w:rPr>
          <w:bCs/>
          <w:b/>
        </w:rPr>
        <w:t xml:space="preserve">Payment Terms:</w:t>
      </w:r>
      <w:r>
        <w:t xml:space="preserve"> </w:t>
      </w:r>
      <w:r>
        <w:t xml:space="preserve">60% on commencement, 40% on final inspection</w:t>
      </w:r>
    </w:p>
    <w:bookmarkEnd w:id="21"/>
    <w:bookmarkStart w:id="22" w:name="vendor-electrician-details"/>
    <w:p>
      <w:pPr>
        <w:pStyle w:val="Heading3"/>
      </w:pPr>
      <w:r>
        <w:t xml:space="preserve">Vendor / Electrician Details</w:t>
      </w:r>
    </w:p>
    <w:p>
      <w:pPr>
        <w:pStyle w:val="FirstParagraph"/>
      </w:pPr>
      <w:r>
        <w:rPr>
          <w:bCs/>
          <w:b/>
        </w:rPr>
        <w:t xml:space="preserve">Electrician Firm:</w:t>
      </w:r>
      <w:r>
        <w:t xml:space="preserve"> </w:t>
      </w:r>
      <w:r>
        <w:t xml:space="preserve">BrightVolt Electrical &amp; Engineering Services</w:t>
      </w:r>
    </w:p>
    <w:p>
      <w:pPr>
        <w:pStyle w:val="BodyText"/>
      </w:pPr>
      <w:r>
        <w:rPr>
          <w:bCs/>
          <w:b/>
        </w:rPr>
        <w:t xml:space="preserve">Lead Electrician:</w:t>
      </w:r>
      <w:r>
        <w:t xml:space="preserve"> </w:t>
      </w:r>
      <w:r>
        <w:t xml:space="preserve">Mr. Chukwuemeka O. Adeyemi</w:t>
      </w:r>
    </w:p>
    <w:p>
      <w:pPr>
        <w:pStyle w:val="BodyText"/>
      </w:pPr>
      <w:r>
        <w:rPr>
          <w:bCs/>
          <w:b/>
        </w:rPr>
        <w:t xml:space="preserve">Address:</w:t>
      </w:r>
      <w:r>
        <w:t xml:space="preserve"> </w:t>
      </w:r>
      <w:r>
        <w:t xml:space="preserve">7 Herbert Macaulay Way, Yaba, Nigeria Lagos</w:t>
      </w:r>
    </w:p>
    <w:p>
      <w:pPr>
        <w:pStyle w:val="BodyText"/>
      </w:pPr>
      <w:r>
        <w:rPr>
          <w:bCs/>
          <w:b/>
        </w:rPr>
        <w:t xml:space="preserve">RC No.:</w:t>
      </w:r>
      <w:r>
        <w:t xml:space="preserve"> </w:t>
      </w:r>
      <w:r>
        <w:t xml:space="preserve">782,345 | TIN: 20782345-0001</w:t>
      </w:r>
    </w:p>
    <w:p>
      <w:pPr>
        <w:pStyle w:val="BodyText"/>
      </w:pPr>
      <w:r>
        <w:rPr>
          <w:bCs/>
          <w:b/>
        </w:rPr>
        <w:t xml:space="preserve">Professional License:</w:t>
      </w:r>
      <w:r>
        <w:t xml:space="preserve"> </w:t>
      </w:r>
      <w:r>
        <w:t xml:space="preserve">NIESV No. EL-2019-4471</w:t>
      </w:r>
    </w:p>
    <w:p>
      <w:pPr>
        <w:pStyle w:val="BodyText"/>
      </w:pPr>
      <w:r>
        <w:rPr>
          <w:bCs/>
          <w:b/>
        </w:rPr>
        <w:t xml:space="preserve">Contact:</w:t>
      </w:r>
      <w:r>
        <w:t xml:space="preserve"> </w:t>
      </w:r>
      <w:r>
        <w:t xml:space="preserve">+234 (0) 812 334 9987</w:t>
      </w:r>
    </w:p>
    <w:bookmarkEnd w:id="22"/>
    <w:p>
      <w:pPr>
        <w:pStyle w:val="BodyText"/>
      </w:pPr>
      <w:r>
        <w:t xml:space="preserve">This</w:t>
      </w:r>
      <w:r>
        <w:t xml:space="preserve"> </w:t>
      </w:r>
      <w:r>
        <w:rPr>
          <w:bCs/>
          <w:b/>
        </w:rPr>
        <w:t xml:space="preserve">Purchase Order</w:t>
      </w:r>
      <w:r>
        <w:t xml:space="preserve"> </w:t>
      </w:r>
      <w:r>
        <w:t xml:space="preserve">is issued by Lagos Power &amp; Infrastructure Solutions Ltd. (hereinafter referred to as the "Purchaser") to BrightVolt Electrical &amp; Engineering Services (hereinafter referred to as the "Electrician" or "Vendor") for the supply, installation, and commissioning of electrical infrastructure at the Purchaser's commercial premises located in Nigeria Lagos. This Purchase Order constitutes a binding agreement upon acceptance by the Electrician and governs all terms, conditions, and obligations related to the scope of work described herein.</w:t>
      </w:r>
    </w:p>
    <w:p>
      <w:pPr>
        <w:pStyle w:val="BodyText"/>
      </w:pPr>
      <w:r>
        <w:t xml:space="preserve">Scope of Work &amp;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w:t>
            </w:r>
          </w:p>
        </w:tc>
        <w:tc>
          <w:tcPr/>
          <w:p>
            <w:pPr>
              <w:pStyle w:val="Compact"/>
              <w:jc w:val="left"/>
            </w:pPr>
            <w:r>
              <w:t xml:space="preserve">Description of Electrician Services / Materials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(NGN)</w:t>
            </w:r>
          </w:p>
        </w:tc>
        <w:tc>
          <w:tcPr/>
          <w:p>
            <w:pPr>
              <w:pStyle w:val="Compact"/>
              <w:jc w:val="left"/>
            </w:pPr>
            <w:r>
              <w:t xml:space="preserve">Total Price (NGN)</w:t>
            </w:r>
          </w:p>
        </w:tc>
      </w:tr>
      <w:tr>
        <w:tc>
          <w:tcPr/>
          <w:p>
            <w:pPr>
              <w:pStyle w:val="Compact"/>
              <w:jc w:val="left"/>
            </w:pPr>
            <w:r>
              <w:t xml:space="preserve">1</w:t>
            </w:r>
          </w:p>
        </w:tc>
        <w:tc>
          <w:tcPr/>
          <w:p>
            <w:pPr>
              <w:pStyle w:val="Compact"/>
              <w:jc w:val="left"/>
            </w:pPr>
            <w:r>
              <w:t xml:space="preserve">Complete rewiring of three-storey commercial building (copper wiring, 2.5mm &amp; 4mm gauge) including all junction boxes, distribution boards, and circuit breakers</w:t>
            </w:r>
          </w:p>
        </w:tc>
        <w:tc>
          <w:tcPr/>
          <w:p>
            <w:pPr>
              <w:pStyle w:val="Compact"/>
              <w:jc w:val="left"/>
            </w:pPr>
            <w:r>
              <w:t xml:space="preserve">1</w:t>
            </w:r>
          </w:p>
        </w:tc>
        <w:tc>
          <w:tcPr/>
          <w:p>
            <w:pPr>
              <w:pStyle w:val="Compact"/>
              <w:jc w:val="left"/>
            </w:pPr>
            <w:r>
              <w:t xml:space="preserve">Lot</w:t>
            </w:r>
          </w:p>
        </w:tc>
        <w:tc>
          <w:tcPr/>
          <w:p>
            <w:pPr>
              <w:pStyle w:val="Compact"/>
              <w:jc w:val="left"/>
            </w:pPr>
            <w:r>
              <w:t xml:space="preserve">4,850,000.00</w:t>
            </w:r>
          </w:p>
        </w:tc>
        <w:tc>
          <w:tcPr/>
          <w:p>
            <w:pPr>
              <w:pStyle w:val="Compact"/>
              <w:jc w:val="left"/>
            </w:pPr>
            <w:r>
              <w:t xml:space="preserve">4,850,000.00</w:t>
            </w:r>
          </w:p>
        </w:tc>
      </w:tr>
      <w:tr>
        <w:tc>
          <w:tcPr/>
          <w:p>
            <w:pPr>
              <w:pStyle w:val="Compact"/>
              <w:jc w:val="left"/>
            </w:pPr>
            <w:r>
              <w:t xml:space="preserve">2</w:t>
            </w:r>
          </w:p>
        </w:tc>
        <w:tc>
          <w:tcPr/>
          <w:p>
            <w:pPr>
              <w:pStyle w:val="Compact"/>
              <w:jc w:val="left"/>
            </w:pPr>
            <w:r>
              <w:t xml:space="preserve">Supply and installation of 250kVA three-phase transformer with associated switchgear, surge protection, and earthing system</w:t>
            </w:r>
          </w:p>
        </w:tc>
        <w:tc>
          <w:tcPr/>
          <w:p>
            <w:pPr>
              <w:pStyle w:val="Compact"/>
              <w:jc w:val="left"/>
            </w:pPr>
            <w:r>
              <w:t xml:space="preserve">1</w:t>
            </w:r>
          </w:p>
        </w:tc>
        <w:tc>
          <w:tcPr/>
          <w:p>
            <w:pPr>
              <w:pStyle w:val="Compact"/>
              <w:jc w:val="left"/>
            </w:pPr>
            <w:r>
              <w:t xml:space="preserve">Set</w:t>
            </w:r>
          </w:p>
        </w:tc>
        <w:tc>
          <w:tcPr/>
          <w:p>
            <w:pPr>
              <w:pStyle w:val="Compact"/>
              <w:jc w:val="left"/>
            </w:pPr>
            <w:r>
              <w:t xml:space="preserve">7,200,000.00</w:t>
            </w:r>
          </w:p>
        </w:tc>
        <w:tc>
          <w:tcPr/>
          <w:p>
            <w:pPr>
              <w:pStyle w:val="Compact"/>
              <w:jc w:val="left"/>
            </w:pPr>
            <w:r>
              <w:t xml:space="preserve">7,200,000.00</w:t>
            </w:r>
          </w:p>
        </w:tc>
      </w:tr>
      <w:tr>
        <w:tc>
          <w:tcPr/>
          <w:p>
            <w:pPr>
              <w:pStyle w:val="Compact"/>
              <w:jc w:val="left"/>
            </w:pPr>
            <w:r>
              <w:t xml:space="preserve">3</w:t>
            </w:r>
          </w:p>
        </w:tc>
        <w:tc>
          <w:tcPr/>
          <w:p>
            <w:pPr>
              <w:pStyle w:val="Compact"/>
              <w:jc w:val="left"/>
            </w:pPr>
            <w:r>
              <w:t xml:space="preserve">Installation of 120 LED high-bay industrial lighting fixtures with motion sensors across warehouse and office floors</w:t>
            </w:r>
          </w:p>
        </w:tc>
        <w:tc>
          <w:tcPr/>
          <w:p>
            <w:pPr>
              <w:pStyle w:val="Compact"/>
              <w:jc w:val="left"/>
            </w:pPr>
            <w:r>
              <w:t xml:space="preserve">120</w:t>
            </w:r>
          </w:p>
        </w:tc>
        <w:tc>
          <w:tcPr/>
          <w:p>
            <w:pPr>
              <w:pStyle w:val="Compact"/>
              <w:jc w:val="left"/>
            </w:pPr>
            <w:r>
              <w:t xml:space="preserve">Units</w:t>
            </w:r>
          </w:p>
        </w:tc>
        <w:tc>
          <w:tcPr/>
          <w:p>
            <w:pPr>
              <w:pStyle w:val="Compact"/>
              <w:jc w:val="left"/>
            </w:pPr>
            <w:r>
              <w:t xml:space="preserve">85,000.00</w:t>
            </w:r>
          </w:p>
        </w:tc>
        <w:tc>
          <w:tcPr/>
          <w:p>
            <w:pPr>
              <w:pStyle w:val="Compact"/>
              <w:jc w:val="left"/>
            </w:pPr>
            <w:r>
              <w:t xml:space="preserve">10,200,000.00</w:t>
            </w:r>
          </w:p>
        </w:tc>
      </w:tr>
      <w:tr>
        <w:tc>
          <w:tcPr/>
          <w:p>
            <w:pPr>
              <w:pStyle w:val="Compact"/>
              <w:jc w:val="left"/>
            </w:pPr>
            <w:r>
              <w:t xml:space="preserve">4</w:t>
            </w:r>
          </w:p>
        </w:tc>
        <w:tc>
          <w:tcPr/>
          <w:p>
            <w:pPr>
              <w:pStyle w:val="Compact"/>
              <w:jc w:val="left"/>
            </w:pPr>
            <w:r>
              <w:t xml:space="preserve">Installation of dedicated 3-phase power supply for data centre room including UPS (100kVA), PDUs, and cable management</w:t>
            </w:r>
          </w:p>
        </w:tc>
        <w:tc>
          <w:tcPr/>
          <w:p>
            <w:pPr>
              <w:pStyle w:val="Compact"/>
              <w:jc w:val="left"/>
            </w:pPr>
            <w:r>
              <w:t xml:space="preserve">1</w:t>
            </w:r>
          </w:p>
        </w:tc>
        <w:tc>
          <w:tcPr/>
          <w:p>
            <w:pPr>
              <w:pStyle w:val="Compact"/>
              <w:jc w:val="left"/>
            </w:pPr>
            <w:r>
              <w:t xml:space="preserve">Lot</w:t>
            </w:r>
          </w:p>
        </w:tc>
        <w:tc>
          <w:tcPr/>
          <w:p>
            <w:pPr>
              <w:pStyle w:val="Compact"/>
              <w:jc w:val="left"/>
            </w:pPr>
            <w:r>
              <w:t xml:space="preserve">12,500,000.00</w:t>
            </w:r>
          </w:p>
        </w:tc>
        <w:tc>
          <w:tcPr/>
          <w:p>
            <w:pPr>
              <w:pStyle w:val="Compact"/>
              <w:jc w:val="left"/>
            </w:pPr>
            <w:r>
              <w:t xml:space="preserve">12,500,000.00</w:t>
            </w:r>
          </w:p>
        </w:tc>
      </w:tr>
      <w:tr>
        <w:tc>
          <w:tcPr/>
          <w:p>
            <w:pPr>
              <w:pStyle w:val="Compact"/>
              <w:jc w:val="left"/>
            </w:pPr>
            <w:r>
              <w:t xml:space="preserve">5</w:t>
            </w:r>
          </w:p>
        </w:tc>
        <w:tc>
          <w:tcPr/>
          <w:p>
            <w:pPr>
              <w:pStyle w:val="Compact"/>
              <w:jc w:val="left"/>
            </w:pPr>
            <w:r>
              <w:t xml:space="preserve">Fire alarm and emergency lighting system installation (compliant with Nigerian Building Code and Lagos State Fire Service regulations)</w:t>
            </w:r>
          </w:p>
        </w:tc>
        <w:tc>
          <w:tcPr/>
          <w:p>
            <w:pPr>
              <w:pStyle w:val="Compact"/>
              <w:jc w:val="left"/>
            </w:pPr>
            <w:r>
              <w:t xml:space="preserve">1</w:t>
            </w:r>
          </w:p>
        </w:tc>
        <w:tc>
          <w:tcPr/>
          <w:p>
            <w:pPr>
              <w:pStyle w:val="Compact"/>
              <w:jc w:val="left"/>
            </w:pPr>
            <w:r>
              <w:t xml:space="preserve">Lot</w:t>
            </w:r>
          </w:p>
        </w:tc>
        <w:tc>
          <w:tcPr/>
          <w:p>
            <w:pPr>
              <w:pStyle w:val="Compact"/>
              <w:jc w:val="left"/>
            </w:pPr>
            <w:r>
              <w:t xml:space="preserve">3,400,000.00</w:t>
            </w:r>
          </w:p>
        </w:tc>
        <w:tc>
          <w:tcPr/>
          <w:p>
            <w:pPr>
              <w:pStyle w:val="Compact"/>
              <w:jc w:val="left"/>
            </w:pPr>
            <w:r>
              <w:t xml:space="preserve">3,400,000.00</w:t>
            </w:r>
          </w:p>
        </w:tc>
      </w:tr>
      <w:tr>
        <w:tc>
          <w:tcPr/>
          <w:p>
            <w:pPr>
              <w:pStyle w:val="Compact"/>
              <w:jc w:val="left"/>
            </w:pPr>
            <w:r>
              <w:t xml:space="preserve">6</w:t>
            </w:r>
          </w:p>
        </w:tc>
        <w:tc>
          <w:tcPr/>
          <w:p>
            <w:pPr>
              <w:pStyle w:val="Compact"/>
              <w:jc w:val="left"/>
            </w:pPr>
            <w:r>
              <w:t xml:space="preserve">Outdoor electrical infrastructure: street lighting (40 units), perimeter security lighting, and underground cable trenching along Nigeria Lagos property boundary</w:t>
            </w:r>
          </w:p>
        </w:tc>
        <w:tc>
          <w:tcPr/>
          <w:p>
            <w:pPr>
              <w:pStyle w:val="Compact"/>
              <w:jc w:val="left"/>
            </w:pPr>
            <w:r>
              <w:t xml:space="preserve">1</w:t>
            </w:r>
          </w:p>
        </w:tc>
        <w:tc>
          <w:tcPr/>
          <w:p>
            <w:pPr>
              <w:pStyle w:val="Compact"/>
              <w:jc w:val="left"/>
            </w:pPr>
            <w:r>
              <w:t xml:space="preserve">Lot</w:t>
            </w:r>
          </w:p>
        </w:tc>
        <w:tc>
          <w:tcPr/>
          <w:p>
            <w:pPr>
              <w:pStyle w:val="Compact"/>
              <w:jc w:val="left"/>
            </w:pPr>
            <w:r>
              <w:t xml:space="preserve">5,600,000.00</w:t>
            </w:r>
          </w:p>
        </w:tc>
        <w:tc>
          <w:tcPr/>
          <w:p>
            <w:pPr>
              <w:pStyle w:val="Compact"/>
              <w:jc w:val="left"/>
            </w:pPr>
            <w:r>
              <w:t xml:space="preserve">5,600,000.00</w:t>
            </w:r>
          </w:p>
        </w:tc>
      </w:tr>
      <w:tr>
        <w:tc>
          <w:tcPr/>
          <w:p>
            <w:pPr>
              <w:pStyle w:val="Compact"/>
              <w:jc w:val="left"/>
            </w:pPr>
            <w:r>
              <w:t xml:space="preserve">7</w:t>
            </w:r>
          </w:p>
        </w:tc>
        <w:tc>
          <w:tcPr/>
          <w:p>
            <w:pPr>
              <w:pStyle w:val="Compact"/>
              <w:jc w:val="left"/>
            </w:pPr>
            <w:r>
              <w:t xml:space="preserve">Comprehensive electrical safety inspection, thermographic scanning, and issuance of Certificate of Compliance as required by the Nigerian Electricity Regulatory Commission (NERC)</w:t>
            </w:r>
          </w:p>
        </w:tc>
        <w:tc>
          <w:tcPr/>
          <w:p>
            <w:pPr>
              <w:pStyle w:val="Compact"/>
              <w:jc w:val="left"/>
            </w:pPr>
            <w:r>
              <w:t xml:space="preserve">1</w:t>
            </w:r>
          </w:p>
        </w:tc>
        <w:tc>
          <w:tcPr/>
          <w:p>
            <w:pPr>
              <w:pStyle w:val="Compact"/>
              <w:jc w:val="left"/>
            </w:pPr>
            <w:r>
              <w:t xml:space="preserve">Lot</w:t>
            </w:r>
          </w:p>
        </w:tc>
        <w:tc>
          <w:tcPr/>
          <w:p>
            <w:pPr>
              <w:pStyle w:val="Compact"/>
              <w:jc w:val="left"/>
            </w:pPr>
            <w:r>
              <w:t xml:space="preserve">850,000.00</w:t>
            </w:r>
          </w:p>
        </w:tc>
        <w:tc>
          <w:tcPr/>
          <w:p>
            <w:pPr>
              <w:pStyle w:val="Compact"/>
              <w:jc w:val="left"/>
            </w:pPr>
            <w:r>
              <w:t xml:space="preserve">850,000.00</w:t>
            </w:r>
          </w:p>
        </w:tc>
      </w:tr>
    </w:tbl>
    <w:p>
      <w:pPr>
        <w:pStyle w:val="BodyText"/>
      </w:pPr>
      <w:r>
        <w:t xml:space="preserve">Subtotal: NGN 44,600,000.00</w:t>
      </w:r>
    </w:p>
    <w:p>
      <w:pPr>
        <w:pStyle w:val="BodyText"/>
      </w:pPr>
      <w:r>
        <w:t xml:space="preserve">VAT (7.5%): NGN 3,345,000.00</w:t>
      </w:r>
    </w:p>
    <w:p>
      <w:pPr>
        <w:pStyle w:val="BodyText"/>
      </w:pPr>
      <w:r>
        <w:t xml:space="preserve">WHT (10%): NGN 4,460,000.00</w:t>
      </w:r>
    </w:p>
    <w:p>
      <w:pPr>
        <w:pStyle w:val="BodyText"/>
      </w:pPr>
      <w:r>
        <w:t xml:space="preserve">Grand Total (Net Payable): NGN 43,485,000.00</w:t>
      </w:r>
    </w:p>
    <w:p>
      <w:pPr>
        <w:pStyle w:val="BodyText"/>
      </w:pPr>
      <w:r>
        <w:t xml:space="preserve">Terms and Conditions</w:t>
      </w:r>
    </w:p>
    <w:p>
      <w:pPr>
        <w:numPr>
          <w:ilvl w:val="0"/>
          <w:numId w:val="1001"/>
        </w:numPr>
        <w:pStyle w:val="Compact"/>
      </w:pPr>
      <w:r>
        <w:rPr>
          <w:bCs/>
          <w:b/>
        </w:rPr>
        <w:t xml:space="preserve">Acceptance:</w:t>
      </w:r>
      <w:r>
        <w:t xml:space="preserve"> </w:t>
      </w:r>
      <w:r>
        <w:t xml:space="preserve">This Purchase Order shall become effective upon written acceptance by the Electrician within five (5) business days of the date of issue. Failure to respond within this period shall be construed as rejection of this Purchase Order.</w:t>
      </w:r>
    </w:p>
    <w:p>
      <w:pPr>
        <w:numPr>
          <w:ilvl w:val="0"/>
          <w:numId w:val="1001"/>
        </w:numPr>
        <w:pStyle w:val="Compact"/>
      </w:pPr>
      <w:r>
        <w:rPr>
          <w:bCs/>
          <w:b/>
        </w:rPr>
        <w:t xml:space="preserve">Scope Compliance:</w:t>
      </w:r>
      <w:r>
        <w:t xml:space="preserve"> </w:t>
      </w:r>
      <w:r>
        <w:t xml:space="preserve">The Electrician shall perform all work in strict accordance with the Nigerian Building Code and Planning Standards (NBCPS), the Electricity Act 2015, and all applicable regulations of the Lagos State Ministry of Works and Housing. All materials supplied must be of Nigerian Standards Organisation (SON) certified quality.</w:t>
      </w:r>
    </w:p>
    <w:p>
      <w:pPr>
        <w:numPr>
          <w:ilvl w:val="0"/>
          <w:numId w:val="1001"/>
        </w:numPr>
        <w:pStyle w:val="Compact"/>
      </w:pPr>
      <w:r>
        <w:rPr>
          <w:bCs/>
          <w:b/>
        </w:rPr>
        <w:t xml:space="preserve">Timeline:</w:t>
      </w:r>
      <w:r>
        <w:t xml:space="preserve"> </w:t>
      </w:r>
      <w:r>
        <w:t xml:space="preserve">The Electrician shall mobilise to the project site in Nigeria Lagos within seven (7) calendar days of Purchase Order acceptance and shall complete all installation and commissioning work no later than 30 July 2025. Delays attributable to the Electrician shall attract a penalty of 0.5% of the total Purchase Order value per calendar day of delay, capped at 10%.</w:t>
      </w:r>
    </w:p>
    <w:p>
      <w:pPr>
        <w:numPr>
          <w:ilvl w:val="0"/>
          <w:numId w:val="1001"/>
        </w:numPr>
        <w:pStyle w:val="Compact"/>
      </w:pPr>
      <w:r>
        <w:rPr>
          <w:bCs/>
          <w:b/>
        </w:rPr>
        <w:t xml:space="preserve">Payment:</w:t>
      </w:r>
      <w:r>
        <w:t xml:space="preserve"> </w:t>
      </w:r>
      <w:r>
        <w:t xml:space="preserve">Payment shall be made via bank transfer to the Electrician's designated account. Sixty percent (60%) of the Purchase Order total shall be disbursed upon verified commencement of work. The remaining forty percent (40%) shall be released within fourteen (14) days of successful final inspection and issuance of the Certificate of Compliance by the Purchaser's appointed engineer.</w:t>
      </w:r>
    </w:p>
    <w:p>
      <w:pPr>
        <w:numPr>
          <w:ilvl w:val="0"/>
          <w:numId w:val="1001"/>
        </w:numPr>
        <w:pStyle w:val="Compact"/>
      </w:pPr>
      <w:r>
        <w:rPr>
          <w:bCs/>
          <w:b/>
        </w:rPr>
        <w:t xml:space="preserve">Warranty:</w:t>
      </w:r>
      <w:r>
        <w:t xml:space="preserve"> </w:t>
      </w:r>
      <w:r>
        <w:t xml:space="preserve">The Electrician warrants all workmanship and materials for a period of twenty-four (24) months from the date of final acceptance. Any defects arising within this warranty period shall be rectified by the Electrician at no additional cost to the Purchaser.</w:t>
      </w:r>
    </w:p>
    <w:p>
      <w:pPr>
        <w:numPr>
          <w:ilvl w:val="0"/>
          <w:numId w:val="1001"/>
        </w:numPr>
        <w:pStyle w:val="Compact"/>
      </w:pPr>
      <w:r>
        <w:rPr>
          <w:bCs/>
          <w:b/>
        </w:rPr>
        <w:t xml:space="preserve">Insurance and Indemnity:</w:t>
      </w:r>
      <w:r>
        <w:t xml:space="preserve"> </w:t>
      </w:r>
      <w:r>
        <w:t xml:space="preserve">The Electrician shall maintain comprehensive public liability insurance of not less than NGN 50,000,000.00 and workers' compensation insurance for all personnel deployed at the Nigeria Lagos site throughout the duration of this Purchase Order.</w:t>
      </w:r>
    </w:p>
    <w:p>
      <w:pPr>
        <w:numPr>
          <w:ilvl w:val="0"/>
          <w:numId w:val="1001"/>
        </w:numPr>
        <w:pStyle w:val="Compact"/>
      </w:pPr>
      <w:r>
        <w:rPr>
          <w:bCs/>
          <w:b/>
        </w:rPr>
        <w:t xml:space="preserve">Regulatory Compliance:</w:t>
      </w:r>
      <w:r>
        <w:t xml:space="preserve"> </w:t>
      </w:r>
      <w:r>
        <w:t xml:space="preserve">The Electrician is solely responsible for obtaining all necessary permits, approvals, and inspections from the Lagos State Electricity Distribution Company (Eko Electricity), the Nigerian Electricity Regulatory Commission (NERC), and the Lagos State Fire and Rescue Service prior to energisation of any circuit.</w:t>
      </w:r>
    </w:p>
    <w:p>
      <w:pPr>
        <w:numPr>
          <w:ilvl w:val="0"/>
          <w:numId w:val="1001"/>
        </w:numPr>
        <w:pStyle w:val="Compact"/>
      </w:pPr>
      <w:r>
        <w:rPr>
          <w:bCs/>
          <w:b/>
        </w:rPr>
        <w:t xml:space="preserve">Dispute Resolution:</w:t>
      </w:r>
      <w:r>
        <w:t xml:space="preserve"> </w:t>
      </w:r>
      <w:r>
        <w:t xml:space="preserve">Any dispute arising from this Purchase Order shall first be subject to mediation in Nigeria Lagos. Should mediation fail within thirty (30) days, the matter shall be referred to arbitration under the Arbitration and Conciliation Act (Cap A18, LFN 2004), with the seat of arbitration in Nigeria Lagos.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Federal Republic of Nigeria.</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government-imposed shutdowns, or prolonged grid failures in Nigeria Lagos, provided that the affected party notifies the other in writing within 48 hours.</w:t>
      </w:r>
    </w:p>
    <w:p>
      <w:pPr>
        <w:pStyle w:val="FirstParagraph"/>
      </w:pPr>
      <w:r>
        <w:t xml:space="preserve">Authorisation &amp; Acceptance</w:t>
      </w:r>
    </w:p>
    <w:p>
      <w:pPr>
        <w:pStyle w:val="BodyText"/>
      </w:pPr>
      <w:r>
        <w:t xml:space="preserve">By signing below, both parties acknowledge that this Purchase Order represents a mutually agreed-upon contract for the Electrician services and electrical infrastructure works described herein, to be executed at the designated site in Nigeria Lagos.</w:t>
      </w:r>
    </w:p>
    <w:p>
      <w:pPr>
        <w:pStyle w:val="BodyText"/>
      </w:pPr>
      <w:r>
        <w:rPr>
          <w:bCs/>
          <w:b/>
        </w:rPr>
        <w:t xml:space="preserve">For and on behalf of the Purchaser:</w:t>
      </w:r>
    </w:p>
    <w:p>
      <w:pPr>
        <w:pStyle w:val="BodyText"/>
      </w:pPr>
      <w:r>
        <w:t xml:space="preserve">Lagos Power &amp; Infrastructure Solutions Ltd.</w:t>
      </w:r>
    </w:p>
    <w:p>
      <w:pPr>
        <w:pStyle w:val="BodyText"/>
      </w:pPr>
      <w:r>
        <w:t xml:space="preserve">Name: Mrs. Funke A. Balogun</w:t>
      </w:r>
      <w:r>
        <w:br/>
      </w:r>
      <w:r>
        <w:t xml:space="preserve">Title: Head of Procurement &amp; Projects</w:t>
      </w:r>
      <w:r>
        <w:br/>
      </w:r>
      <w:r>
        <w:t xml:space="preserve">Signature: _________________________</w:t>
      </w:r>
      <w:r>
        <w:br/>
      </w:r>
      <w:r>
        <w:t xml:space="preserve">Date: _________________________</w:t>
      </w:r>
    </w:p>
    <w:p>
      <w:pPr>
        <w:pStyle w:val="BodyText"/>
      </w:pPr>
      <w:r>
        <w:rPr>
          <w:bCs/>
          <w:b/>
        </w:rPr>
        <w:t xml:space="preserve">For and on behalf of the Electrician:</w:t>
      </w:r>
    </w:p>
    <w:p>
      <w:pPr>
        <w:pStyle w:val="BodyText"/>
      </w:pPr>
      <w:r>
        <w:t xml:space="preserve">BrightVolt Electrical &amp; Engineering Services</w:t>
      </w:r>
    </w:p>
    <w:p>
      <w:pPr>
        <w:pStyle w:val="BodyText"/>
      </w:pPr>
      <w:r>
        <w:t xml:space="preserve">Name: Mr. Chukwuemeka O. Adeyemi</w:t>
      </w:r>
      <w:r>
        <w:br/>
      </w:r>
      <w:r>
        <w:t xml:space="preserve">Title: Lead Electrician / Managing Director</w:t>
      </w:r>
      <w:r>
        <w:br/>
      </w:r>
      <w:r>
        <w:t xml:space="preserve">Signature: _________________________</w:t>
      </w:r>
      <w:r>
        <w:br/>
      </w:r>
      <w:r>
        <w:t xml:space="preserve">Date: _________________________</w:t>
      </w:r>
    </w:p>
    <w:p>
      <w:pPr>
        <w:pStyle w:val="BodyText"/>
      </w:pPr>
      <w:r>
        <w:t xml:space="preserve">This Purchase Order (Ref: LPI-PO-2025-00472) is issued by Lagos Power &amp; Infrastructure Solutions Ltd. for Electrician services in Nigeria Lagos. All communications regarding this Purchase Order should reference the Purchase Order number above. This document is valid for a period of thirty (30) days from the date of issue. Unauthorised reproduction or distribution is prohibited.</w:t>
      </w:r>
    </w:p>
    <w:p>
      <w:pPr>
        <w:pStyle w:val="BodyText"/>
      </w:pPr>
      <w:r>
        <w:t xml:space="preserve">© 2025 Lagos Power &amp; Infrastructure Solutions Ltd. | Nigeria Lagos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Electrician Services - Nigeria Lagos</dc:title>
  <dc:creator/>
  <dc:language>en</dc:language>
  <cp:keywords/>
  <dcterms:created xsi:type="dcterms:W3CDTF">2026-10-10T05:51:38Z</dcterms:created>
  <dcterms:modified xsi:type="dcterms:W3CDTF">2026-10-10T05:51:38Z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