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7" w:name="purchase-order"/>
    <w:p>
      <w:pPr>
        <w:pStyle w:val="Heading1"/>
      </w:pPr>
      <w:r>
        <w:t xml:space="preserve">PURCHASE ORDER</w:t>
      </w:r>
    </w:p>
    <w:p>
      <w:pPr>
        <w:pStyle w:val="FirstParagraph"/>
      </w:pPr>
      <w:r>
        <w:t xml:space="preserve">Electrician Services — Russia Saint Petersburg</w:t>
      </w:r>
    </w:p>
    <w:bookmarkStart w:id="20" w:name="buyer-ordering-party"/>
    <w:p>
      <w:pPr>
        <w:pStyle w:val="Heading3"/>
      </w:pPr>
      <w:r>
        <w:t xml:space="preserve">Buyer / Ordering Party</w:t>
      </w:r>
    </w:p>
    <w:p>
      <w:pPr>
        <w:pStyle w:val="FirstParagraph"/>
      </w:pPr>
      <w:r>
        <w:rPr>
          <w:bCs/>
          <w:b/>
        </w:rPr>
        <w:t xml:space="preserve">Company:</w:t>
      </w:r>
      <w:r>
        <w:t xml:space="preserve"> </w:t>
      </w:r>
      <w:r>
        <w:t xml:space="preserve">Northern Capital Facilities Management LLC</w:t>
      </w:r>
    </w:p>
    <w:p>
      <w:pPr>
        <w:pStyle w:val="BodyText"/>
      </w:pPr>
      <w:r>
        <w:rPr>
          <w:bCs/>
          <w:b/>
        </w:rPr>
        <w:t xml:space="preserve">Address:</w:t>
      </w:r>
      <w:r>
        <w:t xml:space="preserve"> </w:t>
      </w:r>
      <w:r>
        <w:t xml:space="preserve">14 Nevsky Prospekt, Building 3, Saint Petersburg, 191025, Russia</w:t>
      </w:r>
    </w:p>
    <w:p>
      <w:pPr>
        <w:pStyle w:val="BodyText"/>
      </w:pPr>
      <w:r>
        <w:rPr>
          <w:bCs/>
          <w:b/>
        </w:rPr>
        <w:t xml:space="preserve">INN / KPP:</w:t>
      </w:r>
      <w:r>
        <w:t xml:space="preserve"> </w:t>
      </w:r>
      <w:r>
        <w:t xml:space="preserve">7805432190 / 780501001</w:t>
      </w:r>
    </w:p>
    <w:p>
      <w:pPr>
        <w:pStyle w:val="BodyText"/>
      </w:pPr>
      <w:r>
        <w:rPr>
          <w:bCs/>
          <w:b/>
        </w:rPr>
        <w:t xml:space="preserve">Phone:</w:t>
      </w:r>
      <w:r>
        <w:t xml:space="preserve"> </w:t>
      </w:r>
      <w:r>
        <w:t xml:space="preserve">+7 (812) 555-0142</w:t>
      </w:r>
    </w:p>
    <w:p>
      <w:pPr>
        <w:pStyle w:val="BodyText"/>
      </w:pPr>
      <w:r>
        <w:rPr>
          <w:bCs/>
          <w:b/>
        </w:rPr>
        <w:t xml:space="preserve">Email:</w:t>
      </w:r>
      <w:r>
        <w:t xml:space="preserve"> </w:t>
      </w:r>
      <w:r>
        <w:t xml:space="preserve">procurement@ncfm-spb.ru</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PO-SPB-2025-04871</w:t>
      </w:r>
    </w:p>
    <w:p>
      <w:pPr>
        <w:pStyle w:val="BodyText"/>
      </w:pPr>
      <w:r>
        <w:rPr>
          <w:bCs/>
          <w:b/>
        </w:rPr>
        <w:t xml:space="preserve">Date of Issue:</w:t>
      </w:r>
      <w:r>
        <w:t xml:space="preserve"> </w:t>
      </w:r>
      <w:r>
        <w:t xml:space="preserve">12 June 2025</w:t>
      </w:r>
    </w:p>
    <w:p>
      <w:pPr>
        <w:pStyle w:val="BodyText"/>
      </w:pPr>
      <w:r>
        <w:rPr>
          <w:bCs/>
          <w:b/>
        </w:rPr>
        <w:t xml:space="preserve">Required Completion Date:</w:t>
      </w:r>
      <w:r>
        <w:t xml:space="preserve"> </w:t>
      </w:r>
      <w:r>
        <w:t xml:space="preserve">30 June 2025</w:t>
      </w:r>
    </w:p>
    <w:p>
      <w:pPr>
        <w:pStyle w:val="BodyText"/>
      </w:pPr>
      <w:r>
        <w:rPr>
          <w:bCs/>
          <w:b/>
        </w:rPr>
        <w:t xml:space="preserve">Currency:</w:t>
      </w:r>
      <w:r>
        <w:t xml:space="preserve"> </w:t>
      </w:r>
      <w:r>
        <w:t xml:space="preserve">Russian Ruble (RUB)</w:t>
      </w:r>
    </w:p>
    <w:p>
      <w:pPr>
        <w:pStyle w:val="BodyText"/>
      </w:pPr>
      <w:r>
        <w:rPr>
          <w:bCs/>
          <w:b/>
        </w:rPr>
        <w:t xml:space="preserve">Payment Terms:</w:t>
      </w:r>
      <w:r>
        <w:t xml:space="preserve"> </w:t>
      </w:r>
      <w:r>
        <w:t xml:space="preserve">Net 30 days from invoice date</w:t>
      </w:r>
    </w:p>
    <w:bookmarkEnd w:id="21"/>
    <w:bookmarkStart w:id="22"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ElectroStroy Saint Petersburg OOO</w:t>
            </w:r>
          </w:p>
        </w:tc>
      </w:tr>
      <w:tr>
        <w:tc>
          <w:tcPr/>
          <w:p>
            <w:pPr>
              <w:pStyle w:val="Compact"/>
              <w:jc w:val="left"/>
            </w:pPr>
            <w:r>
              <w:t xml:space="preserve">Legal Address</w:t>
            </w:r>
          </w:p>
        </w:tc>
        <w:tc>
          <w:tcPr/>
          <w:p>
            <w:pPr>
              <w:pStyle w:val="Compact"/>
              <w:jc w:val="left"/>
            </w:pPr>
            <w:r>
              <w:t xml:space="preserve">27 Liteyny Avenue, Office 112, Saint Petersburg, 191011, Russia</w:t>
            </w:r>
          </w:p>
        </w:tc>
      </w:tr>
      <w:tr>
        <w:tc>
          <w:tcPr/>
          <w:p>
            <w:pPr>
              <w:pStyle w:val="Compact"/>
              <w:jc w:val="left"/>
            </w:pPr>
            <w:r>
              <w:t xml:space="preserve">INN / KPP</w:t>
            </w:r>
          </w:p>
        </w:tc>
        <w:tc>
          <w:tcPr/>
          <w:p>
            <w:pPr>
              <w:pStyle w:val="Compact"/>
              <w:jc w:val="left"/>
            </w:pPr>
            <w:r>
              <w:t xml:space="preserve">7810987654 / 781001001</w:t>
            </w:r>
          </w:p>
        </w:tc>
      </w:tr>
      <w:tr>
        <w:tc>
          <w:tcPr/>
          <w:p>
            <w:pPr>
              <w:pStyle w:val="Compact"/>
              <w:jc w:val="left"/>
            </w:pPr>
            <w:r>
              <w:t xml:space="preserve">OGRN</w:t>
            </w:r>
          </w:p>
        </w:tc>
        <w:tc>
          <w:tcPr/>
          <w:p>
            <w:pPr>
              <w:pStyle w:val="Compact"/>
              <w:jc w:val="left"/>
            </w:pPr>
            <w:r>
              <w:t xml:space="preserve">1157847012345</w:t>
            </w:r>
          </w:p>
        </w:tc>
      </w:tr>
      <w:tr>
        <w:tc>
          <w:tcPr/>
          <w:p>
            <w:pPr>
              <w:pStyle w:val="Compact"/>
              <w:jc w:val="left"/>
            </w:pPr>
            <w:r>
              <w:t xml:space="preserve">Authorized Representative</w:t>
            </w:r>
          </w:p>
        </w:tc>
        <w:tc>
          <w:tcPr/>
          <w:p>
            <w:pPr>
              <w:pStyle w:val="Compact"/>
              <w:jc w:val="left"/>
            </w:pPr>
            <w:r>
              <w:t xml:space="preserve">Alexei V. Morozov, Chief Engineer</w:t>
            </w:r>
          </w:p>
        </w:tc>
      </w:tr>
      <w:tr>
        <w:tc>
          <w:tcPr/>
          <w:p>
            <w:pPr>
              <w:pStyle w:val="Compact"/>
              <w:jc w:val="left"/>
            </w:pPr>
            <w:r>
              <w:t xml:space="preserve">Phone</w:t>
            </w:r>
          </w:p>
        </w:tc>
        <w:tc>
          <w:tcPr/>
          <w:p>
            <w:pPr>
              <w:pStyle w:val="Compact"/>
              <w:jc w:val="left"/>
            </w:pPr>
            <w:r>
              <w:t xml:space="preserve">+7 (812) 333-7890</w:t>
            </w:r>
          </w:p>
        </w:tc>
      </w:tr>
      <w:tr>
        <w:tc>
          <w:tcPr/>
          <w:p>
            <w:pPr>
              <w:pStyle w:val="Compact"/>
              <w:jc w:val="left"/>
            </w:pPr>
            <w:r>
              <w:t xml:space="preserve">Email</w:t>
            </w:r>
          </w:p>
        </w:tc>
        <w:tc>
          <w:tcPr/>
          <w:p>
            <w:pPr>
              <w:pStyle w:val="Compact"/>
              <w:jc w:val="left"/>
            </w:pPr>
            <w:r>
              <w:t xml:space="preserve">contracts@electrostroy-spb.ru</w:t>
            </w:r>
          </w:p>
        </w:tc>
      </w:tr>
      <w:tr>
        <w:tc>
          <w:tcPr/>
          <w:p>
            <w:pPr>
              <w:pStyle w:val="Compact"/>
              <w:jc w:val="left"/>
            </w:pPr>
            <w:r>
              <w:t xml:space="preserve">Service License</w:t>
            </w:r>
          </w:p>
        </w:tc>
        <w:tc>
          <w:tcPr/>
          <w:p>
            <w:pPr>
              <w:pStyle w:val="Compact"/>
              <w:jc w:val="left"/>
            </w:pPr>
            <w:r>
              <w:t xml:space="preserve">Electrical Installation License No. SPB-EL-2024-0091, issued by the Committee for Construction, Saint Petersburg</w:t>
            </w:r>
          </w:p>
        </w:tc>
      </w:tr>
    </w:tbl>
    <w:bookmarkEnd w:id="22"/>
    <w:bookmarkStart w:id="23" w:name="scope-of-work-electrician-services"/>
    <w:p>
      <w:pPr>
        <w:pStyle w:val="Heading2"/>
      </w:pPr>
      <w:r>
        <w:t xml:space="preserve">2. Scope of Work — Electrician Services</w:t>
      </w:r>
    </w:p>
    <w:p>
      <w:pPr>
        <w:pStyle w:val="FirstParagraph"/>
      </w:pPr>
      <w:r>
        <w:t xml:space="preserve">This Purchase Order is issued by Northern Capital Facilities Management LLC to procure the professional services of a licensed</w:t>
      </w:r>
      <w:r>
        <w:t xml:space="preserve"> </w:t>
      </w:r>
      <w:r>
        <w:rPr>
          <w:bCs/>
          <w:b/>
        </w:rPr>
        <w:t xml:space="preserve">Electrician</w:t>
      </w:r>
      <w:r>
        <w:t xml:space="preserve"> </w:t>
      </w:r>
      <w:r>
        <w:t xml:space="preserve">and associated electrical engineering team for the comprehensive renovation and safety inspection of the electrical infrastructure located at the buyer’s commercial premises in</w:t>
      </w:r>
      <w:r>
        <w:t xml:space="preserve"> </w:t>
      </w:r>
      <w:r>
        <w:rPr>
          <w:bCs/>
          <w:b/>
        </w:rPr>
        <w:t xml:space="preserve">Russia Saint Petersburg</w:t>
      </w:r>
      <w:r>
        <w:t xml:space="preserve">. The Electrician engaged under this Purchase Order shall perform all work in strict compliance with the Russian Federation’s Federal Law No. 384-FZ on Technical Regulation, GOST R 50571 series standards for electrical installations, and all applicable municipal regulations of the City of Saint Petersburg.</w:t>
      </w:r>
    </w:p>
    <w:bookmarkEnd w:id="23"/>
    <w:bookmarkStart w:id="24" w:name="line-items-services-and-materials"/>
    <w:p>
      <w:pPr>
        <w:pStyle w:val="Heading2"/>
      </w:pPr>
      <w:r>
        <w:t xml:space="preserve">3. Line Items —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 / Material</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Full diagnostic inspection of existing electrical panels, wiring, and grounding systems by a certified Electrician at the 14 Nevsky Prospekt premises, Saint Petersburg</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Replacement of 48 outdated single-pole circuit breakers with modern 32A rated breakers (ABB S203 series) installed by the Electrician team</w:t>
            </w:r>
          </w:p>
        </w:tc>
        <w:tc>
          <w:tcPr/>
          <w:p>
            <w:pPr>
              <w:pStyle w:val="Compact"/>
              <w:jc w:val="left"/>
            </w:pPr>
            <w:r>
              <w:t xml:space="preserve">Unit</w:t>
            </w:r>
          </w:p>
        </w:tc>
        <w:tc>
          <w:tcPr/>
          <w:p>
            <w:pPr>
              <w:pStyle w:val="Compact"/>
              <w:jc w:val="left"/>
            </w:pPr>
            <w:r>
              <w:t xml:space="preserve">48</w:t>
            </w:r>
          </w:p>
        </w:tc>
        <w:tc>
          <w:tcPr/>
          <w:p>
            <w:pPr>
              <w:pStyle w:val="Compact"/>
              <w:jc w:val="left"/>
            </w:pPr>
            <w:r>
              <w:t xml:space="preserve">3,200</w:t>
            </w:r>
          </w:p>
        </w:tc>
        <w:tc>
          <w:tcPr/>
          <w:p>
            <w:pPr>
              <w:pStyle w:val="Compact"/>
              <w:jc w:val="left"/>
            </w:pPr>
            <w:r>
              <w:t xml:space="preserve">153,600</w:t>
            </w:r>
          </w:p>
        </w:tc>
      </w:tr>
      <w:tr>
        <w:tc>
          <w:tcPr/>
          <w:p>
            <w:pPr>
              <w:pStyle w:val="Compact"/>
              <w:jc w:val="left"/>
            </w:pPr>
            <w:r>
              <w:t xml:space="preserve">03</w:t>
            </w:r>
          </w:p>
        </w:tc>
        <w:tc>
          <w:tcPr/>
          <w:p>
            <w:pPr>
              <w:pStyle w:val="Compact"/>
              <w:jc w:val="left"/>
            </w:pPr>
            <w:r>
              <w:t xml:space="preserve">Installation of 220 m of VVGng-LS 3×2.5 mm² copper cable for office lighting circuits, routed and terminated by the Electrician</w:t>
            </w:r>
          </w:p>
        </w:tc>
        <w:tc>
          <w:tcPr/>
          <w:p>
            <w:pPr>
              <w:pStyle w:val="Compact"/>
              <w:jc w:val="left"/>
            </w:pPr>
            <w:r>
              <w:t xml:space="preserve">Metre</w:t>
            </w:r>
          </w:p>
        </w:tc>
        <w:tc>
          <w:tcPr/>
          <w:p>
            <w:pPr>
              <w:pStyle w:val="Compact"/>
              <w:jc w:val="left"/>
            </w:pPr>
            <w:r>
              <w:t xml:space="preserve">220</w:t>
            </w:r>
          </w:p>
        </w:tc>
        <w:tc>
          <w:tcPr/>
          <w:p>
            <w:pPr>
              <w:pStyle w:val="Compact"/>
              <w:jc w:val="left"/>
            </w:pPr>
            <w:r>
              <w:t xml:space="preserve">185</w:t>
            </w:r>
          </w:p>
        </w:tc>
        <w:tc>
          <w:tcPr/>
          <w:p>
            <w:pPr>
              <w:pStyle w:val="Compact"/>
              <w:jc w:val="left"/>
            </w:pPr>
            <w:r>
              <w:t xml:space="preserve">40,700</w:t>
            </w:r>
          </w:p>
        </w:tc>
      </w:tr>
      <w:tr>
        <w:tc>
          <w:tcPr/>
          <w:p>
            <w:pPr>
              <w:pStyle w:val="Compact"/>
              <w:jc w:val="left"/>
            </w:pPr>
            <w:r>
              <w:t xml:space="preserve">04</w:t>
            </w:r>
          </w:p>
        </w:tc>
        <w:tc>
          <w:tcPr/>
          <w:p>
            <w:pPr>
              <w:pStyle w:val="Compact"/>
              <w:jc w:val="left"/>
            </w:pPr>
            <w:r>
              <w:t xml:space="preserve">Replacement of 35 fluorescent light fixtures with LED panel luminaires (40W, 4000K) including all wiring modifications performed by the Electrician</w:t>
            </w:r>
          </w:p>
        </w:tc>
        <w:tc>
          <w:tcPr/>
          <w:p>
            <w:pPr>
              <w:pStyle w:val="Compact"/>
              <w:jc w:val="left"/>
            </w:pPr>
            <w:r>
              <w:t xml:space="preserve">Unit</w:t>
            </w:r>
          </w:p>
        </w:tc>
        <w:tc>
          <w:tcPr/>
          <w:p>
            <w:pPr>
              <w:pStyle w:val="Compact"/>
              <w:jc w:val="left"/>
            </w:pPr>
            <w:r>
              <w:t xml:space="preserve">35</w:t>
            </w:r>
          </w:p>
        </w:tc>
        <w:tc>
          <w:tcPr/>
          <w:p>
            <w:pPr>
              <w:pStyle w:val="Compact"/>
              <w:jc w:val="left"/>
            </w:pPr>
            <w:r>
              <w:t xml:space="preserve">4,800</w:t>
            </w:r>
          </w:p>
        </w:tc>
        <w:tc>
          <w:tcPr/>
          <w:p>
            <w:pPr>
              <w:pStyle w:val="Compact"/>
              <w:jc w:val="left"/>
            </w:pPr>
            <w:r>
              <w:t xml:space="preserve">168,000</w:t>
            </w:r>
          </w:p>
        </w:tc>
      </w:tr>
      <w:tr>
        <w:tc>
          <w:tcPr/>
          <w:p>
            <w:pPr>
              <w:pStyle w:val="Compact"/>
              <w:jc w:val="left"/>
            </w:pPr>
            <w:r>
              <w:t xml:space="preserve">05</w:t>
            </w:r>
          </w:p>
        </w:tc>
        <w:tc>
          <w:tcPr/>
          <w:p>
            <w:pPr>
              <w:pStyle w:val="Compact"/>
              <w:jc w:val="left"/>
            </w:pPr>
            <w:r>
              <w:t xml:space="preserve">Installation of a new 160A three-phase main distribution board (MDP) with surge protection devices, assembled and commissioned by the Electrician</w:t>
            </w:r>
          </w:p>
        </w:tc>
        <w:tc>
          <w:tcPr/>
          <w:p>
            <w:pPr>
              <w:pStyle w:val="Compact"/>
              <w:jc w:val="left"/>
            </w:pPr>
            <w:r>
              <w:t xml:space="preserve">Unit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06</w:t>
            </w:r>
          </w:p>
        </w:tc>
        <w:tc>
          <w:tcPr/>
          <w:p>
            <w:pPr>
              <w:pStyle w:val="Compact"/>
              <w:jc w:val="left"/>
            </w:pPr>
            <w:r>
              <w:t xml:space="preserve">Grounding system upgrade: installation of 6 new copper grounding electrodes (5 m depth) and 120 m of 50 mm² copper grounding conductor, executed by the Electrician crew</w:t>
            </w:r>
          </w:p>
        </w:tc>
        <w:tc>
          <w:tcPr/>
          <w:p>
            <w:pPr>
              <w:pStyle w:val="Compact"/>
              <w:jc w:val="left"/>
            </w:pPr>
            <w:r>
              <w:t xml:space="preserve">Lot</w:t>
            </w:r>
          </w:p>
        </w:tc>
        <w:tc>
          <w:tcPr/>
          <w:p>
            <w:pPr>
              <w:pStyle w:val="Compact"/>
              <w:jc w:val="left"/>
            </w:pPr>
            <w:r>
              <w:t xml:space="preserve">1</w:t>
            </w:r>
          </w:p>
        </w:tc>
        <w:tc>
          <w:tcPr/>
          <w:p>
            <w:pPr>
              <w:pStyle w:val="Compact"/>
              <w:jc w:val="left"/>
            </w:pPr>
            <w:r>
              <w:t xml:space="preserve">96,000</w:t>
            </w:r>
          </w:p>
        </w:tc>
        <w:tc>
          <w:tcPr/>
          <w:p>
            <w:pPr>
              <w:pStyle w:val="Compact"/>
              <w:jc w:val="left"/>
            </w:pPr>
            <w:r>
              <w:t xml:space="preserve">96,000</w:t>
            </w:r>
          </w:p>
        </w:tc>
      </w:tr>
      <w:tr>
        <w:tc>
          <w:tcPr/>
          <w:p>
            <w:pPr>
              <w:pStyle w:val="Compact"/>
              <w:jc w:val="left"/>
            </w:pPr>
            <w:r>
              <w:t xml:space="preserve">07</w:t>
            </w:r>
          </w:p>
        </w:tc>
        <w:tc>
          <w:tcPr/>
          <w:p>
            <w:pPr>
              <w:pStyle w:val="Compact"/>
              <w:jc w:val="left"/>
            </w:pPr>
            <w:r>
              <w:t xml:space="preserve">Thermal imaging survey of all electrical connections and load-bearing points by the Electrician using FLIR T1020 camera</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08</w:t>
            </w:r>
          </w:p>
        </w:tc>
        <w:tc>
          <w:tcPr/>
          <w:p>
            <w:pPr>
              <w:pStyle w:val="Compact"/>
              <w:jc w:val="left"/>
            </w:pPr>
            <w:r>
              <w:t xml:space="preserve">Issuance of a formal electrical safety certificate and as-built documentation package by the Electrician for submission to the Saint Petersburg State Housing Inspection Authority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gridSpan w:val="5"/>
          </w:tcPr>
          <w:p>
            <w:pPr>
              <w:pStyle w:val="Compact"/>
              <w:jc w:val="left"/>
            </w:pPr>
            <w:r>
              <w:t xml:space="preserve">Subtotal</w:t>
            </w:r>
          </w:p>
        </w:tc>
        <w:tc>
          <w:tcPr/>
          <w:p>
            <w:pPr>
              <w:pStyle w:val="Compact"/>
              <w:jc w:val="left"/>
            </w:pPr>
            <w:r>
              <w:t xml:space="preserve">748,300</w:t>
            </w:r>
          </w:p>
        </w:tc>
      </w:tr>
      <w:tr>
        <w:tc>
          <w:tcPr>
            <w:gridSpan w:val="5"/>
          </w:tcPr>
          <w:p>
            <w:pPr>
              <w:pStyle w:val="Compact"/>
              <w:jc w:val="left"/>
            </w:pPr>
            <w:r>
              <w:t xml:space="preserve">VAT (20%)</w:t>
            </w:r>
          </w:p>
        </w:tc>
        <w:tc>
          <w:tcPr/>
          <w:p>
            <w:pPr>
              <w:pStyle w:val="Compact"/>
              <w:jc w:val="left"/>
            </w:pPr>
            <w:r>
              <w:t xml:space="preserve">149,660</w:t>
            </w:r>
          </w:p>
        </w:tc>
      </w:tr>
      <w:tr>
        <w:tc>
          <w:tcPr>
            <w:gridSpan w:val="5"/>
          </w:tcPr>
          <w:p>
            <w:pPr>
              <w:pStyle w:val="Compact"/>
              <w:jc w:val="left"/>
            </w:pPr>
            <w:r>
              <w:rPr>
                <w:bCs/>
                <w:b/>
              </w:rPr>
              <w:t xml:space="preserve">Grand Total (RUB)</w:t>
            </w:r>
          </w:p>
        </w:tc>
        <w:tc>
          <w:tcPr/>
          <w:p>
            <w:pPr>
              <w:pStyle w:val="Compact"/>
              <w:jc w:val="left"/>
            </w:pPr>
            <w:r>
              <w:rPr>
                <w:bCs/>
                <w:b/>
              </w:rPr>
              <w:t xml:space="preserve">897,960</w:t>
            </w:r>
          </w:p>
        </w:tc>
      </w:tr>
    </w:tbl>
    <w:bookmarkEnd w:id="24"/>
    <w:bookmarkStart w:id="25"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Buyer and the Vendor for the provision of Electrician services in Russia Saint Petersburg. All work shall be performed at the premises located at 14 Nevsky Prospekt, Saint Petersburg, 191025, Russia, during standard business hours (08:00–18:00, Monday through Friday) unless otherwise agreed in writing.</w:t>
      </w:r>
    </w:p>
    <w:p>
      <w:pPr>
        <w:pStyle w:val="BodyText"/>
      </w:pPr>
      <w:r>
        <w:rPr>
          <w:bCs/>
          <w:b/>
        </w:rPr>
        <w:t xml:space="preserve">4.2</w:t>
      </w:r>
      <w:r>
        <w:t xml:space="preserve"> </w:t>
      </w:r>
      <w:r>
        <w:t xml:space="preserve">The Electrician and all personnel assigned to this Purchase Order must hold valid electrical work permits (удостоверение электромонтёра) of no less than Group III electrical safety classification, as required by Russian Federal Labor Law and the Rules for Electrical Safety in Electrical Installations (PTEEP).</w:t>
      </w:r>
    </w:p>
    <w:p>
      <w:pPr>
        <w:pStyle w:val="BodyText"/>
      </w:pPr>
      <w:r>
        <w:rPr>
          <w:bCs/>
          <w:b/>
        </w:rPr>
        <w:t xml:space="preserve">4.3</w:t>
      </w:r>
      <w:r>
        <w:t xml:space="preserve"> </w:t>
      </w:r>
      <w:r>
        <w:t xml:space="preserve">The Vendor shall provide all necessary tools, testing equipment, and personal protective equipment (PPE) required for the Electrician to safely execute the scope of work defined in this Purchase Order.</w:t>
      </w:r>
    </w:p>
    <w:p>
      <w:pPr>
        <w:pStyle w:val="BodyText"/>
      </w:pPr>
      <w:r>
        <w:rPr>
          <w:bCs/>
          <w:b/>
        </w:rPr>
        <w:t xml:space="preserve">4.4</w:t>
      </w:r>
      <w:r>
        <w:t xml:space="preserve"> </w:t>
      </w:r>
      <w:r>
        <w:t xml:space="preserve">All materials listed in Section 3 must be new, of the specified brand and grade, and must carry valid Russian Federation conformity certificates (сертификат соответствия) or declarations of conformity in accordance with EAEU technical regulations.</w:t>
      </w:r>
    </w:p>
    <w:p>
      <w:pPr>
        <w:pStyle w:val="BodyText"/>
      </w:pPr>
      <w:r>
        <w:rPr>
          <w:bCs/>
          <w:b/>
        </w:rPr>
        <w:t xml:space="preserve">4.5</w:t>
      </w:r>
      <w:r>
        <w:t xml:space="preserve"> </w:t>
      </w:r>
      <w:r>
        <w:t xml:space="preserve">The Electrician shall coordinate all work phases with the Buyer’s on-site facilities manager, Mr. Dmitry K. Volkov, and shall submit a daily progress report by 17:00 on each working day.</w:t>
      </w:r>
    </w:p>
    <w:p>
      <w:pPr>
        <w:pStyle w:val="BodyText"/>
      </w:pPr>
      <w:r>
        <w:rPr>
          <w:bCs/>
          <w:b/>
        </w:rPr>
        <w:t xml:space="preserve">4.6</w:t>
      </w:r>
      <w:r>
        <w:t xml:space="preserve"> </w:t>
      </w:r>
      <w:r>
        <w:t xml:space="preserve">Payment shall be made via bank transfer to the Vendor’s account within thirty (30) calendar days of receipt of a valid invoice and the signed act of completed services (Акт выполненных работ, Form No. KS-2) issued in accordance with Russian accounting standards.</w:t>
      </w:r>
    </w:p>
    <w:p>
      <w:pPr>
        <w:pStyle w:val="BodyText"/>
      </w:pPr>
      <w:r>
        <w:rPr>
          <w:bCs/>
          <w:b/>
        </w:rPr>
        <w:t xml:space="preserve">4.7</w:t>
      </w:r>
      <w:r>
        <w:t xml:space="preserve"> </w:t>
      </w:r>
      <w:r>
        <w:t xml:space="preserve">The Vendor warrants that all Electrician work performed under this Purchase Order shall carry a minimum defect liability period of twenty-four (24) months from the date of final acceptance, in compliance with the Civil Code of the Russian Federation, Chapter 37.</w:t>
      </w:r>
    </w:p>
    <w:p>
      <w:pPr>
        <w:pStyle w:val="BodyText"/>
      </w:pPr>
      <w:r>
        <w:rPr>
          <w:bCs/>
          <w:b/>
        </w:rPr>
        <w:t xml:space="preserve">4.8</w:t>
      </w:r>
      <w:r>
        <w:t xml:space="preserve"> </w:t>
      </w:r>
      <w:r>
        <w:t xml:space="preserve">In the event of a dispute arising from this Purchase Order, the parties agree to first attempt resolution through negotiation. Should negotiation fail, the matter shall be submitted to the Arbitration Court of the City of Saint Petersburg, Russia, in accordance with the applicable procedural rules.</w:t>
      </w:r>
    </w:p>
    <w:p>
      <w:pPr>
        <w:pStyle w:val="BodyText"/>
      </w:pPr>
      <w:r>
        <w:rPr>
          <w:bCs/>
          <w:b/>
        </w:rPr>
        <w:t xml:space="preserve">4.9</w:t>
      </w:r>
      <w:r>
        <w:t xml:space="preserve"> </w:t>
      </w:r>
      <w:r>
        <w:t xml:space="preserve">This Purchase Order is governed by the laws of the Russian Federation. All communications related to this Purchase Order shall be conducted in Russian, with English translations provided for the Buyer’s internal records.</w:t>
      </w:r>
    </w:p>
    <w:bookmarkEnd w:id="25"/>
    <w:bookmarkStart w:id="26" w:name="acceptance-and-signatures"/>
    <w:p>
      <w:pPr>
        <w:pStyle w:val="Heading2"/>
      </w:pPr>
      <w:r>
        <w:t xml:space="preserve">5. Acceptance and Signatures</w:t>
      </w:r>
    </w:p>
    <w:p>
      <w:pPr>
        <w:pStyle w:val="FirstParagraph"/>
      </w:pPr>
      <w:r>
        <w:t xml:space="preserve">By signing below, both parties acknowledge and agree to all terms, conditions, and specifications set forth in this Purchase Order for the Electrician services to be delivered in Russia Saint Petersburg.</w:t>
      </w:r>
    </w:p>
    <w:p>
      <w:pPr>
        <w:pStyle w:val="BodyText"/>
      </w:pPr>
      <w:r>
        <w:rPr>
          <w:bCs/>
          <w:b/>
        </w:rPr>
        <w:t xml:space="preserve">For the Buyer:</w:t>
      </w:r>
    </w:p>
    <w:p>
      <w:pPr>
        <w:pStyle w:val="BodyText"/>
      </w:pPr>
      <w:r>
        <w:t xml:space="preserve">Northern Capital Facilities Management LLC</w:t>
      </w:r>
    </w:p>
    <w:p>
      <w:pPr>
        <w:pStyle w:val="BodyText"/>
      </w:pPr>
      <w:r>
        <w:t xml:space="preserve">Name: Irina S. Petrova</w:t>
      </w:r>
    </w:p>
    <w:p>
      <w:pPr>
        <w:pStyle w:val="BodyText"/>
      </w:pPr>
      <w:r>
        <w:t xml:space="preserve">Title: Director of Procurement</w:t>
      </w:r>
    </w:p>
    <w:p>
      <w:pPr>
        <w:pStyle w:val="BodyText"/>
      </w:pPr>
      <w:r>
        <w:t xml:space="preserve">Signature: _________________________</w:t>
      </w:r>
    </w:p>
    <w:p>
      <w:pPr>
        <w:pStyle w:val="BodyText"/>
      </w:pPr>
      <w:r>
        <w:t xml:space="preserve">Date: _________________________</w:t>
      </w:r>
    </w:p>
    <w:p>
      <w:pPr>
        <w:pStyle w:val="BodyText"/>
      </w:pPr>
      <w:r>
        <w:t xml:space="preserve">Company Seal (М.П.):</w:t>
      </w:r>
    </w:p>
    <w:p>
      <w:pPr>
        <w:pStyle w:val="BodyText"/>
      </w:pPr>
      <w:r>
        <w:rPr>
          <w:bCs/>
          <w:b/>
        </w:rPr>
        <w:t xml:space="preserve">For the Vendor:</w:t>
      </w:r>
    </w:p>
    <w:p>
      <w:pPr>
        <w:pStyle w:val="BodyText"/>
      </w:pPr>
      <w:r>
        <w:t xml:space="preserve">ElectroStroy Saint Petersburg OOO</w:t>
      </w:r>
    </w:p>
    <w:p>
      <w:pPr>
        <w:pStyle w:val="BodyText"/>
      </w:pPr>
      <w:r>
        <w:t xml:space="preserve">Name: Alexei V. Morozov</w:t>
      </w:r>
    </w:p>
    <w:p>
      <w:pPr>
        <w:pStyle w:val="BodyText"/>
      </w:pPr>
      <w:r>
        <w:t xml:space="preserve">Title: Chief Engineer / Authorized Representative</w:t>
      </w:r>
    </w:p>
    <w:p>
      <w:pPr>
        <w:pStyle w:val="BodyText"/>
      </w:pPr>
      <w:r>
        <w:t xml:space="preserve">Signature: _________________________</w:t>
      </w:r>
    </w:p>
    <w:p>
      <w:pPr>
        <w:pStyle w:val="BodyText"/>
      </w:pPr>
      <w:r>
        <w:t xml:space="preserve">Date: _________________________</w:t>
      </w:r>
    </w:p>
    <w:p>
      <w:pPr>
        <w:pStyle w:val="BodyText"/>
      </w:pPr>
      <w:r>
        <w:t xml:space="preserve">Company Seal (М.П.):</w:t>
      </w:r>
    </w:p>
    <w:p>
      <w:pPr>
        <w:pStyle w:val="BodyText"/>
      </w:pPr>
      <w:r>
        <w:t xml:space="preserve">This Purchase Order (PO-SPB-2025-04871) was prepared for Electrician services in Russia Saint Petersburg.</w:t>
      </w:r>
      <w:r>
        <w:t xml:space="preserve"> </w:t>
      </w:r>
      <w:r>
        <w:t xml:space="preserve">Document reference: NCFM/PROC/2025/04871. Total pages: 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Russia Saint Petersburg</dc:title>
  <dc:creator/>
  <dc:language>en</dc:language>
  <cp:keywords/>
  <dcterms:created xsi:type="dcterms:W3CDTF">2026-10-10T12:43:07Z</dcterms:created>
  <dcterms:modified xsi:type="dcterms:W3CDTF">2026-10-10T12:43:07Z</dcterms:modified>
</cp:coreProperties>
</file>

<file path=docProps/custom.xml><?xml version="1.0" encoding="utf-8"?>
<Properties xmlns="http://schemas.openxmlformats.org/officeDocument/2006/custom-properties" xmlns:vt="http://schemas.openxmlformats.org/officeDocument/2006/docPropsVTypes"/>
</file>