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purchase-order"/>
    <w:p>
      <w:pPr>
        <w:pStyle w:val="Heading1"/>
      </w:pPr>
      <w:r>
        <w:t xml:space="preserve">PURCHASE ORDER</w:t>
      </w:r>
    </w:p>
    <w:p>
      <w:pPr>
        <w:pStyle w:val="FirstParagraph"/>
      </w:pPr>
      <w:r>
        <w:t xml:space="preserve">Professional Electrician Services — South Africa Cape Town</w:t>
      </w:r>
    </w:p>
    <w:p>
      <w:pPr>
        <w:pStyle w:val="BodyText"/>
      </w:pPr>
      <w:r>
        <w:t xml:space="preserve">Document Reference: PO-ECT-2025-0472</w:t>
      </w:r>
    </w:p>
    <w:bookmarkEnd w:id="20"/>
    <w:p>
      <w:pPr>
        <w:pStyle w:val="BodyText"/>
      </w:pPr>
      <w:r>
        <w:t xml:space="preserve">Purchase Order No.: PO-ECT-2025-0472</w:t>
      </w:r>
      <w:r>
        <w:br/>
      </w:r>
      <w:r>
        <w:t xml:space="preserve">Date of Issue: 14 June 2025</w:t>
      </w:r>
      <w:r>
        <w:br/>
      </w:r>
      <w:r>
        <w:t xml:space="preserve">Valid Until: 14 July 2025</w:t>
      </w:r>
    </w:p>
    <w:bookmarkStart w:id="21" w:name="purchasing-entity-buyer"/>
    <w:p>
      <w:pPr>
        <w:pStyle w:val="Heading2"/>
      </w:pPr>
      <w:r>
        <w:t xml:space="preserve">1. Purchasing Entity (Buyer)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Atlantic Coastal Property Management (Pty) Ltd</w:t>
            </w:r>
          </w:p>
        </w:tc>
      </w:tr>
      <w:tr>
        <w:tc>
          <w:tcPr/>
          <w:p>
            <w:pPr>
              <w:pStyle w:val="Compact"/>
              <w:jc w:val="left"/>
            </w:pPr>
            <w:r>
              <w:t xml:space="preserve">Registration No.</w:t>
            </w:r>
          </w:p>
        </w:tc>
        <w:tc>
          <w:tcPr/>
          <w:p>
            <w:pPr>
              <w:pStyle w:val="Compact"/>
              <w:jc w:val="left"/>
            </w:pPr>
            <w:r>
              <w:t xml:space="preserve">2019/482731/07</w:t>
            </w:r>
          </w:p>
        </w:tc>
      </w:tr>
      <w:tr>
        <w:tc>
          <w:tcPr/>
          <w:p>
            <w:pPr>
              <w:pStyle w:val="Compact"/>
              <w:jc w:val="left"/>
            </w:pPr>
            <w:r>
              <w:t xml:space="preserve">VAT No.</w:t>
            </w:r>
          </w:p>
        </w:tc>
        <w:tc>
          <w:tcPr/>
          <w:p>
            <w:pPr>
              <w:pStyle w:val="Compact"/>
              <w:jc w:val="left"/>
            </w:pPr>
            <w:r>
              <w:t xml:space="preserve">5020194827</w:t>
            </w:r>
          </w:p>
        </w:tc>
      </w:tr>
      <w:tr>
        <w:tc>
          <w:tcPr/>
          <w:p>
            <w:pPr>
              <w:pStyle w:val="Compact"/>
              <w:jc w:val="left"/>
            </w:pPr>
            <w:r>
              <w:t xml:space="preserve">Physical Address</w:t>
            </w:r>
          </w:p>
        </w:tc>
        <w:tc>
          <w:tcPr/>
          <w:p>
            <w:pPr>
              <w:pStyle w:val="Compact"/>
              <w:jc w:val="left"/>
            </w:pPr>
            <w:r>
              <w:t xml:space="preserve">12 Sea Point Boulevard, Sea Point, Cape Town, 8005, South Africa</w:t>
            </w:r>
          </w:p>
        </w:tc>
      </w:tr>
      <w:tr>
        <w:tc>
          <w:tcPr/>
          <w:p>
            <w:pPr>
              <w:pStyle w:val="Compact"/>
              <w:jc w:val="left"/>
            </w:pPr>
            <w:r>
              <w:t xml:space="preserve">Contact Person</w:t>
            </w:r>
          </w:p>
        </w:tc>
        <w:tc>
          <w:tcPr/>
          <w:p>
            <w:pPr>
              <w:pStyle w:val="Compact"/>
              <w:jc w:val="left"/>
            </w:pPr>
            <w:r>
              <w:t xml:space="preserve">Mr. Thabo Nkosi, Facilities Director</w:t>
            </w:r>
          </w:p>
        </w:tc>
      </w:tr>
      <w:tr>
        <w:tc>
          <w:tcPr/>
          <w:p>
            <w:pPr>
              <w:pStyle w:val="Compact"/>
              <w:jc w:val="left"/>
            </w:pPr>
            <w:r>
              <w:t xml:space="preserve">Email / Phone</w:t>
            </w:r>
          </w:p>
        </w:tc>
        <w:tc>
          <w:tcPr/>
          <w:p>
            <w:pPr>
              <w:pStyle w:val="Compact"/>
              <w:jc w:val="left"/>
            </w:pPr>
            <w:r>
              <w:t xml:space="preserve">t.nkosi@atlanticcoastal.co.za / +27 21 424 8890</w:t>
            </w:r>
          </w:p>
        </w:tc>
      </w:tr>
    </w:tbl>
    <w:bookmarkEnd w:id="21"/>
    <w:bookmarkStart w:id="22" w:name="supplier-service-provider-electrician"/>
    <w:p>
      <w:pPr>
        <w:pStyle w:val="Heading2"/>
      </w:pPr>
      <w:r>
        <w:t xml:space="preserve">2. Supplier / Service Provider (Electrician)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Table Mountain Electrical Solutions (Pty) Ltd</w:t>
            </w:r>
          </w:p>
        </w:tc>
      </w:tr>
      <w:tr>
        <w:tc>
          <w:tcPr/>
          <w:p>
            <w:pPr>
              <w:pStyle w:val="Compact"/>
              <w:jc w:val="left"/>
            </w:pPr>
            <w:r>
              <w:t xml:space="preserve">Registration No.</w:t>
            </w:r>
          </w:p>
        </w:tc>
        <w:tc>
          <w:tcPr/>
          <w:p>
            <w:pPr>
              <w:pStyle w:val="Compact"/>
              <w:jc w:val="left"/>
            </w:pPr>
            <w:r>
              <w:t xml:space="preserve">2016/331204/07</w:t>
            </w:r>
          </w:p>
        </w:tc>
      </w:tr>
      <w:tr>
        <w:tc>
          <w:tcPr/>
          <w:p>
            <w:pPr>
              <w:pStyle w:val="Compact"/>
              <w:jc w:val="left"/>
            </w:pPr>
            <w:r>
              <w:t xml:space="preserve">VAT No.</w:t>
            </w:r>
          </w:p>
        </w:tc>
        <w:tc>
          <w:tcPr/>
          <w:p>
            <w:pPr>
              <w:pStyle w:val="Compact"/>
              <w:jc w:val="left"/>
            </w:pPr>
            <w:r>
              <w:t xml:space="preserve">4916331204</w:t>
            </w:r>
          </w:p>
        </w:tc>
      </w:tr>
      <w:tr>
        <w:tc>
          <w:tcPr/>
          <w:p>
            <w:pPr>
              <w:pStyle w:val="Compact"/>
              <w:jc w:val="left"/>
            </w:pPr>
            <w:r>
              <w:t xml:space="preserve">Physical Address</w:t>
            </w:r>
          </w:p>
        </w:tc>
        <w:tc>
          <w:tcPr/>
          <w:p>
            <w:pPr>
              <w:pStyle w:val="Compact"/>
              <w:jc w:val="left"/>
            </w:pPr>
            <w:r>
              <w:t xml:space="preserve">Unit 7, 45 Bree Street, Gardens, Cape Town, 8001, South Africa</w:t>
            </w:r>
          </w:p>
        </w:tc>
      </w:tr>
      <w:tr>
        <w:tc>
          <w:tcPr/>
          <w:p>
            <w:pPr>
              <w:pStyle w:val="Compact"/>
              <w:jc w:val="left"/>
            </w:pPr>
            <w:r>
              <w:t xml:space="preserve">Lead Electrician</w:t>
            </w:r>
          </w:p>
        </w:tc>
        <w:tc>
          <w:tcPr/>
          <w:p>
            <w:pPr>
              <w:pStyle w:val="Compact"/>
              <w:jc w:val="left"/>
            </w:pPr>
            <w:r>
              <w:t xml:space="preserve">Mr. Pieter van der Merwe (Master Electrician, CEC Registration No. 1482937)</w:t>
            </w:r>
          </w:p>
        </w:tc>
      </w:tr>
      <w:tr>
        <w:tc>
          <w:tcPr/>
          <w:p>
            <w:pPr>
              <w:pStyle w:val="Compact"/>
              <w:jc w:val="left"/>
            </w:pPr>
            <w:r>
              <w:t xml:space="preserve">Qualifications</w:t>
            </w:r>
          </w:p>
        </w:tc>
        <w:tc>
          <w:tcPr/>
          <w:p>
            <w:pPr>
              <w:pStyle w:val="Compact"/>
              <w:jc w:val="left"/>
            </w:pPr>
            <w:r>
              <w:t xml:space="preserve">NQF Level 6 Electrical Trade Test; CEC-registered; 18 years experience in South Africa Cape Town commercial and residential installations</w:t>
            </w:r>
          </w:p>
        </w:tc>
      </w:tr>
      <w:tr>
        <w:tc>
          <w:tcPr/>
          <w:p>
            <w:pPr>
              <w:pStyle w:val="Compact"/>
              <w:jc w:val="left"/>
            </w:pPr>
            <w:r>
              <w:t xml:space="preserve">Contact Person</w:t>
            </w:r>
          </w:p>
        </w:tc>
        <w:tc>
          <w:tcPr/>
          <w:p>
            <w:pPr>
              <w:pStyle w:val="Compact"/>
              <w:jc w:val="left"/>
            </w:pPr>
            <w:r>
              <w:t xml:space="preserve">Ms. Lerato Dlamini, Operations Manager</w:t>
            </w:r>
          </w:p>
        </w:tc>
      </w:tr>
      <w:tr>
        <w:tc>
          <w:tcPr/>
          <w:p>
            <w:pPr>
              <w:pStyle w:val="Compact"/>
              <w:jc w:val="left"/>
            </w:pPr>
            <w:r>
              <w:t xml:space="preserve">Email / Phone</w:t>
            </w:r>
          </w:p>
        </w:tc>
        <w:tc>
          <w:tcPr/>
          <w:p>
            <w:pPr>
              <w:pStyle w:val="Compact"/>
              <w:jc w:val="left"/>
            </w:pPr>
            <w:r>
              <w:t xml:space="preserve">l.dlamini@tablemtn-electrical.co.za / +27 21 447 3321</w:t>
            </w:r>
          </w:p>
        </w:tc>
      </w:tr>
    </w:tbl>
    <w:bookmarkEnd w:id="22"/>
    <w:bookmarkStart w:id="23" w:name="scope-of-work-line-items"/>
    <w:p>
      <w:pPr>
        <w:pStyle w:val="Heading2"/>
      </w:pPr>
      <w:r>
        <w:t xml:space="preserve">3. Scope of Work &amp; Line Items</w:t>
      </w:r>
    </w:p>
    <w:p>
      <w:pPr>
        <w:pStyle w:val="FirstParagraph"/>
      </w:pPr>
      <w:r>
        <w:t xml:space="preserve">This</w:t>
      </w:r>
      <w:r>
        <w:t xml:space="preserve"> </w:t>
      </w:r>
      <w:r>
        <w:t xml:space="preserve">Purchase Order</w:t>
      </w:r>
      <w:r>
        <w:t xml:space="preserve"> </w:t>
      </w:r>
      <w:r>
        <w:t xml:space="preserve">is issued to formally engage the above-named</w:t>
      </w:r>
      <w:r>
        <w:t xml:space="preserve"> </w:t>
      </w:r>
      <w:r>
        <w:t xml:space="preserve">Electrician</w:t>
      </w:r>
      <w:r>
        <w:t xml:space="preserve"> </w:t>
      </w:r>
      <w:r>
        <w:t xml:space="preserve">firm to perform comprehensive electrical installation, inspection, and maintenance services at the buyer's multi-unit residential complex located at 34 Kloof Road, Sea Point, Cape Town, 8005, South Africa. The</w:t>
      </w:r>
      <w:r>
        <w:t xml:space="preserve"> </w:t>
      </w:r>
      <w:r>
        <w:t xml:space="preserve">Electrician</w:t>
      </w:r>
      <w:r>
        <w:t xml:space="preserve"> </w:t>
      </w:r>
      <w:r>
        <w:t xml:space="preserve">shall comply with all provisions of the South African National Electrical Code (SANS 10142), the Electricity Regulation Act 40 of 2006, and all applicable municipal by-laws governing the City of Cape Town.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Rate (ZAR)</w:t>
            </w:r>
          </w:p>
        </w:tc>
        <w:tc>
          <w:tcPr/>
          <w:p>
            <w:pPr>
              <w:pStyle w:val="Compact"/>
              <w:jc w:val="left"/>
            </w:pPr>
            <w:r>
              <w:t xml:space="preserve">Amount (ZAR)</w:t>
            </w:r>
          </w:p>
        </w:tc>
      </w:tr>
      <w:tr>
        <w:tc>
          <w:tcPr/>
          <w:p>
            <w:pPr>
              <w:pStyle w:val="Compact"/>
              <w:jc w:val="left"/>
            </w:pPr>
            <w:r>
              <w:t xml:space="preserve">01</w:t>
            </w:r>
          </w:p>
        </w:tc>
        <w:tc>
          <w:tcPr/>
          <w:p>
            <w:pPr>
              <w:pStyle w:val="Compact"/>
              <w:jc w:val="left"/>
            </w:pPr>
            <w:r>
              <w:t xml:space="preserve">Full electrical compliance inspection of 48 residential units including load calculations, earthing verification, and RCD testing</w:t>
            </w:r>
          </w:p>
        </w:tc>
        <w:tc>
          <w:tcPr/>
          <w:p>
            <w:pPr>
              <w:pStyle w:val="Compact"/>
              <w:jc w:val="left"/>
            </w:pPr>
            <w:r>
              <w:t xml:space="preserve">48</w:t>
            </w:r>
          </w:p>
        </w:tc>
        <w:tc>
          <w:tcPr/>
          <w:p>
            <w:pPr>
              <w:pStyle w:val="Compact"/>
              <w:jc w:val="left"/>
            </w:pPr>
            <w:r>
              <w:t xml:space="preserve">Units</w:t>
            </w:r>
          </w:p>
        </w:tc>
        <w:tc>
          <w:tcPr/>
          <w:p>
            <w:pPr>
              <w:pStyle w:val="Compact"/>
              <w:jc w:val="left"/>
            </w:pPr>
            <w:r>
              <w:t xml:space="preserve">1,850.00</w:t>
            </w:r>
          </w:p>
        </w:tc>
        <w:tc>
          <w:tcPr/>
          <w:p>
            <w:pPr>
              <w:pStyle w:val="Compact"/>
              <w:jc w:val="left"/>
            </w:pPr>
            <w:r>
              <w:t xml:space="preserve">88,800.00</w:t>
            </w:r>
          </w:p>
        </w:tc>
      </w:tr>
      <w:tr>
        <w:tc>
          <w:tcPr/>
          <w:p>
            <w:pPr>
              <w:pStyle w:val="Compact"/>
              <w:jc w:val="left"/>
            </w:pPr>
            <w:r>
              <w:t xml:space="preserve">02</w:t>
            </w:r>
          </w:p>
        </w:tc>
        <w:tc>
          <w:tcPr/>
          <w:p>
            <w:pPr>
              <w:pStyle w:val="Compact"/>
              <w:jc w:val="left"/>
            </w:pPr>
            <w:r>
              <w:t xml:space="preserve">Replacement of main distribution board (MDB) with 12-way 100A board including new breakers and surge protection</w:t>
            </w:r>
          </w:p>
        </w:tc>
        <w:tc>
          <w:tcPr/>
          <w:p>
            <w:pPr>
              <w:pStyle w:val="Compact"/>
              <w:jc w:val="left"/>
            </w:pPr>
            <w:r>
              <w:t xml:space="preserve">1</w:t>
            </w:r>
          </w:p>
        </w:tc>
        <w:tc>
          <w:tcPr/>
          <w:p>
            <w:pPr>
              <w:pStyle w:val="Compact"/>
              <w:jc w:val="left"/>
            </w:pPr>
            <w:r>
              <w:t xml:space="preserve">Set</w:t>
            </w:r>
          </w:p>
        </w:tc>
        <w:tc>
          <w:tcPr/>
          <w:p>
            <w:pPr>
              <w:pStyle w:val="Compact"/>
              <w:jc w:val="left"/>
            </w:pPr>
            <w:r>
              <w:t xml:space="preserve">24,500.00</w:t>
            </w:r>
          </w:p>
        </w:tc>
        <w:tc>
          <w:tcPr/>
          <w:p>
            <w:pPr>
              <w:pStyle w:val="Compact"/>
              <w:jc w:val="left"/>
            </w:pPr>
            <w:r>
              <w:t xml:space="preserve">24,500.00</w:t>
            </w:r>
          </w:p>
        </w:tc>
      </w:tr>
      <w:tr>
        <w:tc>
          <w:tcPr/>
          <w:p>
            <w:pPr>
              <w:pStyle w:val="Compact"/>
              <w:jc w:val="left"/>
            </w:pPr>
            <w:r>
              <w:t xml:space="preserve">03</w:t>
            </w:r>
          </w:p>
        </w:tc>
        <w:tc>
          <w:tcPr/>
          <w:p>
            <w:pPr>
              <w:pStyle w:val="Compact"/>
              <w:jc w:val="left"/>
            </w:pPr>
            <w:r>
              <w:t xml:space="preserve">Installation of 120 LED energy-efficient light fixtures in common areas (corridors, parking, lobby)</w:t>
            </w:r>
          </w:p>
        </w:tc>
        <w:tc>
          <w:tcPr/>
          <w:p>
            <w:pPr>
              <w:pStyle w:val="Compact"/>
              <w:jc w:val="left"/>
            </w:pPr>
            <w:r>
              <w:t xml:space="preserve">120</w:t>
            </w:r>
          </w:p>
        </w:tc>
        <w:tc>
          <w:tcPr/>
          <w:p>
            <w:pPr>
              <w:pStyle w:val="Compact"/>
              <w:jc w:val="left"/>
            </w:pPr>
            <w:r>
              <w:t xml:space="preserve">Fixtures</w:t>
            </w:r>
          </w:p>
        </w:tc>
        <w:tc>
          <w:tcPr/>
          <w:p>
            <w:pPr>
              <w:pStyle w:val="Compact"/>
              <w:jc w:val="left"/>
            </w:pPr>
            <w:r>
              <w:t xml:space="preserve">680.00</w:t>
            </w:r>
          </w:p>
        </w:tc>
        <w:tc>
          <w:tcPr/>
          <w:p>
            <w:pPr>
              <w:pStyle w:val="Compact"/>
              <w:jc w:val="left"/>
            </w:pPr>
            <w:r>
              <w:t xml:space="preserve">81,600.00</w:t>
            </w:r>
          </w:p>
        </w:tc>
      </w:tr>
      <w:tr>
        <w:tc>
          <w:tcPr/>
          <w:p>
            <w:pPr>
              <w:pStyle w:val="Compact"/>
              <w:jc w:val="left"/>
            </w:pPr>
            <w:r>
              <w:t xml:space="preserve">04</w:t>
            </w:r>
          </w:p>
        </w:tc>
        <w:tc>
          <w:tcPr/>
          <w:p>
            <w:pPr>
              <w:pStyle w:val="Compact"/>
              <w:jc w:val="left"/>
            </w:pPr>
            <w:r>
              <w:t xml:space="preserve">Upgrading of internal wiring in 12 units with outdated aluminium cabling to copper THHN per SANS 10142-1</w:t>
            </w:r>
          </w:p>
        </w:tc>
        <w:tc>
          <w:tcPr/>
          <w:p>
            <w:pPr>
              <w:pStyle w:val="Compact"/>
              <w:jc w:val="left"/>
            </w:pPr>
            <w:r>
              <w:t xml:space="preserve">12</w:t>
            </w:r>
          </w:p>
        </w:tc>
        <w:tc>
          <w:tcPr/>
          <w:p>
            <w:pPr>
              <w:pStyle w:val="Compact"/>
              <w:jc w:val="left"/>
            </w:pPr>
            <w:r>
              <w:t xml:space="preserve">Units</w:t>
            </w:r>
          </w:p>
        </w:tc>
        <w:tc>
          <w:tcPr/>
          <w:p>
            <w:pPr>
              <w:pStyle w:val="Compact"/>
              <w:jc w:val="left"/>
            </w:pPr>
            <w:r>
              <w:t xml:space="preserve">18,750.00</w:t>
            </w:r>
          </w:p>
        </w:tc>
        <w:tc>
          <w:tcPr/>
          <w:p>
            <w:pPr>
              <w:pStyle w:val="Compact"/>
              <w:jc w:val="left"/>
            </w:pPr>
            <w:r>
              <w:t xml:space="preserve">225,000.00</w:t>
            </w:r>
          </w:p>
        </w:tc>
      </w:tr>
      <w:tr>
        <w:tc>
          <w:tcPr/>
          <w:p>
            <w:pPr>
              <w:pStyle w:val="Compact"/>
              <w:jc w:val="left"/>
            </w:pPr>
            <w:r>
              <w:t xml:space="preserve">05</w:t>
            </w:r>
          </w:p>
        </w:tc>
        <w:tc>
          <w:tcPr/>
          <w:p>
            <w:pPr>
              <w:pStyle w:val="Compact"/>
              <w:jc w:val="left"/>
            </w:pPr>
            <w:r>
              <w:t xml:space="preserve">Installation of 6 solar-ready inverter systems (5kVA) with battery backup for common-area power</w:t>
            </w:r>
          </w:p>
        </w:tc>
        <w:tc>
          <w:tcPr/>
          <w:p>
            <w:pPr>
              <w:pStyle w:val="Compact"/>
              <w:jc w:val="left"/>
            </w:pPr>
            <w:r>
              <w:t xml:space="preserve">6</w:t>
            </w:r>
          </w:p>
        </w:tc>
        <w:tc>
          <w:tcPr/>
          <w:p>
            <w:pPr>
              <w:pStyle w:val="Compact"/>
              <w:jc w:val="left"/>
            </w:pPr>
            <w:r>
              <w:t xml:space="preserve">Systems</w:t>
            </w:r>
          </w:p>
        </w:tc>
        <w:tc>
          <w:tcPr/>
          <w:p>
            <w:pPr>
              <w:pStyle w:val="Compact"/>
              <w:jc w:val="left"/>
            </w:pPr>
            <w:r>
              <w:t xml:space="preserve">42,000.00</w:t>
            </w:r>
          </w:p>
        </w:tc>
        <w:tc>
          <w:tcPr/>
          <w:p>
            <w:pPr>
              <w:pStyle w:val="Compact"/>
              <w:jc w:val="left"/>
            </w:pPr>
            <w:r>
              <w:t xml:space="preserve">252,000.00</w:t>
            </w:r>
          </w:p>
        </w:tc>
      </w:tr>
      <w:tr>
        <w:tc>
          <w:tcPr/>
          <w:p>
            <w:pPr>
              <w:pStyle w:val="Compact"/>
              <w:jc w:val="left"/>
            </w:pPr>
            <w:r>
              <w:t xml:space="preserve">06</w:t>
            </w:r>
          </w:p>
        </w:tc>
        <w:tc>
          <w:tcPr/>
          <w:p>
            <w:pPr>
              <w:pStyle w:val="Compact"/>
              <w:jc w:val="left"/>
            </w:pPr>
            <w:r>
              <w:t xml:space="preserve">Issuance of Certificate of Compliance (CoC) for all completed works as required by the City of Cape Town</w:t>
            </w:r>
          </w:p>
        </w:tc>
        <w:tc>
          <w:tcPr/>
          <w:p>
            <w:pPr>
              <w:pStyle w:val="Compact"/>
              <w:jc w:val="left"/>
            </w:pPr>
            <w:r>
              <w:t xml:space="preserve">1</w:t>
            </w:r>
          </w:p>
        </w:tc>
        <w:tc>
          <w:tcPr/>
          <w:p>
            <w:pPr>
              <w:pStyle w:val="Compact"/>
              <w:jc w:val="left"/>
            </w:pPr>
            <w:r>
              <w:t xml:space="preserve">Certificate</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07</w:t>
            </w:r>
          </w:p>
        </w:tc>
        <w:tc>
          <w:tcPr/>
          <w:p>
            <w:pPr>
              <w:pStyle w:val="Compact"/>
              <w:jc w:val="left"/>
            </w:pPr>
            <w:r>
              <w:t xml:space="preserve">Project supervision, site safety management, and daily progress reporting for the duration of the contract</w:t>
            </w:r>
          </w:p>
        </w:tc>
        <w:tc>
          <w:tcPr/>
          <w:p>
            <w:pPr>
              <w:pStyle w:val="Compact"/>
              <w:jc w:val="left"/>
            </w:pPr>
            <w:r>
              <w:t xml:space="preserve">30</w:t>
            </w:r>
          </w:p>
        </w:tc>
        <w:tc>
          <w:tcPr/>
          <w:p>
            <w:pPr>
              <w:pStyle w:val="Compact"/>
              <w:jc w:val="left"/>
            </w:pPr>
            <w:r>
              <w:t xml:space="preserve">Days</w:t>
            </w:r>
          </w:p>
        </w:tc>
        <w:tc>
          <w:tcPr/>
          <w:p>
            <w:pPr>
              <w:pStyle w:val="Compact"/>
              <w:jc w:val="left"/>
            </w:pPr>
            <w:r>
              <w:t xml:space="preserve">2,200.00</w:t>
            </w:r>
          </w:p>
        </w:tc>
        <w:tc>
          <w:tcPr/>
          <w:p>
            <w:pPr>
              <w:pStyle w:val="Compact"/>
              <w:jc w:val="left"/>
            </w:pPr>
            <w:r>
              <w:t xml:space="preserve">66,000.00</w:t>
            </w:r>
          </w:p>
        </w:tc>
      </w:tr>
      <w:tr>
        <w:tc>
          <w:tcPr>
            <w:gridSpan w:val="5"/>
          </w:tcPr>
          <w:p>
            <w:pPr>
              <w:pStyle w:val="Compact"/>
              <w:jc w:val="left"/>
            </w:pPr>
            <w:r>
              <w:t xml:space="preserve">Subtotal (excl. VAT)</w:t>
            </w:r>
          </w:p>
        </w:tc>
        <w:tc>
          <w:tcPr/>
          <w:p>
            <w:pPr>
              <w:pStyle w:val="Compact"/>
              <w:jc w:val="left"/>
            </w:pPr>
            <w:r>
              <w:t xml:space="preserve">741,400.00</w:t>
            </w:r>
          </w:p>
        </w:tc>
      </w:tr>
      <w:tr>
        <w:tc>
          <w:tcPr>
            <w:gridSpan w:val="5"/>
          </w:tcPr>
          <w:p>
            <w:pPr>
              <w:pStyle w:val="Compact"/>
              <w:jc w:val="left"/>
            </w:pPr>
            <w:r>
              <w:t xml:space="preserve">VAT @ 15%</w:t>
            </w:r>
          </w:p>
        </w:tc>
        <w:tc>
          <w:tcPr/>
          <w:p>
            <w:pPr>
              <w:pStyle w:val="Compact"/>
              <w:jc w:val="left"/>
            </w:pPr>
            <w:r>
              <w:t xml:space="preserve">111,210.00</w:t>
            </w:r>
          </w:p>
        </w:tc>
      </w:tr>
      <w:tr>
        <w:tc>
          <w:tcPr>
            <w:gridSpan w:val="5"/>
          </w:tcPr>
          <w:p>
            <w:pPr>
              <w:pStyle w:val="Compact"/>
              <w:jc w:val="left"/>
            </w:pPr>
            <w:r>
              <w:t xml:space="preserve">TOTAL AMOUNT DUE (incl. VAT)</w:t>
            </w:r>
          </w:p>
        </w:tc>
        <w:tc>
          <w:tcPr/>
          <w:p>
            <w:pPr>
              <w:pStyle w:val="Compact"/>
              <w:jc w:val="left"/>
            </w:pPr>
            <w:r>
              <w:t xml:space="preserve">852,610.00</w:t>
            </w:r>
          </w:p>
        </w:tc>
      </w:tr>
    </w:tbl>
    <w:bookmarkEnd w:id="23"/>
    <w:bookmarkStart w:id="24" w:name="payment-terms"/>
    <w:p>
      <w:pPr>
        <w:pStyle w:val="Heading2"/>
      </w:pPr>
      <w:r>
        <w:t xml:space="preserve">4. Payment Terms</w:t>
      </w:r>
    </w:p>
    <w:p>
      <w:pPr>
        <w:numPr>
          <w:ilvl w:val="0"/>
          <w:numId w:val="1001"/>
        </w:numPr>
        <w:pStyle w:val="Compact"/>
      </w:pPr>
      <w:r>
        <w:rPr>
          <w:bCs/>
          <w:b/>
        </w:rPr>
        <w:t xml:space="preserve">Payment Schedule:</w:t>
      </w:r>
      <w:r>
        <w:t xml:space="preserve"> </w:t>
      </w:r>
      <w:r>
        <w:t xml:space="preserve">30% deposit (ZAR 255,783.00) upon acceptance of this Purchase Order; 40% (ZAR 341,044.00) upon completion of 60% of the scope of work; 30% (ZAR 255,783.00) upon final sign-off and delivery of the Certificate of Compliance.</w:t>
      </w:r>
    </w:p>
    <w:p>
      <w:pPr>
        <w:numPr>
          <w:ilvl w:val="0"/>
          <w:numId w:val="1001"/>
        </w:numPr>
        <w:pStyle w:val="Compact"/>
      </w:pPr>
      <w:r>
        <w:rPr>
          <w:bCs/>
          <w:b/>
        </w:rPr>
        <w:t xml:space="preserve">Payment Method:</w:t>
      </w:r>
      <w:r>
        <w:t xml:space="preserve"> </w:t>
      </w:r>
      <w:r>
        <w:t xml:space="preserve">Electronic funds transfer (EFT) to the Electrician's designated bank account: First National Bank, Account No. 6284 1190 337, Branch Code 250655, Cape Town, South Africa.</w:t>
      </w:r>
    </w:p>
    <w:p>
      <w:pPr>
        <w:numPr>
          <w:ilvl w:val="0"/>
          <w:numId w:val="1001"/>
        </w:numPr>
        <w:pStyle w:val="Compact"/>
      </w:pPr>
      <w:r>
        <w:rPr>
          <w:bCs/>
          <w:b/>
        </w:rPr>
        <w:t xml:space="preserve">Payment Due Date:</w:t>
      </w:r>
      <w:r>
        <w:t xml:space="preserve"> </w:t>
      </w:r>
      <w:r>
        <w:t xml:space="preserve">Within 14 (fourteen) calendar days of receipt of a valid tax invoice from the Electrician.</w:t>
      </w:r>
    </w:p>
    <w:p>
      <w:pPr>
        <w:numPr>
          <w:ilvl w:val="0"/>
          <w:numId w:val="1001"/>
        </w:numPr>
        <w:pStyle w:val="Compact"/>
      </w:pPr>
      <w:r>
        <w:rPr>
          <w:bCs/>
          <w:b/>
        </w:rPr>
        <w:t xml:space="preserve">Penalty for Late Payment:</w:t>
      </w:r>
      <w:r>
        <w:t xml:space="preserve"> </w:t>
      </w:r>
      <w:r>
        <w:t xml:space="preserve">Interest at the rate of 10% per annum on overdue amounts, calculated daily, in accordance with the Late Payment of Interest Act 3 of 2003 (South Africa).</w:t>
      </w:r>
    </w:p>
    <w:bookmarkEnd w:id="24"/>
    <w:bookmarkStart w:id="25" w:name="delivery-commencement"/>
    <w:p>
      <w:pPr>
        <w:pStyle w:val="Heading2"/>
      </w:pPr>
      <w:r>
        <w:t xml:space="preserve">5. Delivery &amp; Commencement</w:t>
      </w:r>
    </w:p>
    <w:p>
      <w:pPr>
        <w:numPr>
          <w:ilvl w:val="0"/>
          <w:numId w:val="1002"/>
        </w:numPr>
        <w:pStyle w:val="Compact"/>
      </w:pPr>
      <w:r>
        <w:rPr>
          <w:bCs/>
          <w:b/>
        </w:rPr>
        <w:t xml:space="preserve">Commencement Date:</w:t>
      </w:r>
      <w:r>
        <w:t xml:space="preserve"> </w:t>
      </w:r>
      <w:r>
        <w:t xml:space="preserve">23 June 2025</w:t>
      </w:r>
    </w:p>
    <w:p>
      <w:pPr>
        <w:numPr>
          <w:ilvl w:val="0"/>
          <w:numId w:val="1002"/>
        </w:numPr>
        <w:pStyle w:val="Compact"/>
      </w:pPr>
      <w:r>
        <w:rPr>
          <w:bCs/>
          <w:b/>
        </w:rPr>
        <w:t xml:space="preserve">Estimated Completion Date:</w:t>
      </w:r>
      <w:r>
        <w:t xml:space="preserve"> </w:t>
      </w:r>
      <w:r>
        <w:t xml:space="preserve">22 July 2025</w:t>
      </w:r>
    </w:p>
    <w:p>
      <w:pPr>
        <w:numPr>
          <w:ilvl w:val="0"/>
          <w:numId w:val="1002"/>
        </w:numPr>
        <w:pStyle w:val="Compact"/>
      </w:pPr>
      <w:r>
        <w:rPr>
          <w:bCs/>
          <w:b/>
        </w:rPr>
        <w:t xml:space="preserve">Work Location:</w:t>
      </w:r>
      <w:r>
        <w:t xml:space="preserve"> </w:t>
      </w:r>
      <w:r>
        <w:t xml:space="preserve">34 Kloof Road, Sea Point, Cape Town, 8005, South Africa</w:t>
      </w:r>
    </w:p>
    <w:p>
      <w:pPr>
        <w:numPr>
          <w:ilvl w:val="0"/>
          <w:numId w:val="1002"/>
        </w:numPr>
        <w:pStyle w:val="Compact"/>
      </w:pPr>
      <w:r>
        <w:rPr>
          <w:bCs/>
          <w:b/>
        </w:rPr>
        <w:t xml:space="preserve">Working Hours:</w:t>
      </w:r>
      <w:r>
        <w:t xml:space="preserve"> </w:t>
      </w:r>
      <w:r>
        <w:t xml:space="preserve">Monday to Friday, 07:00 to 17:00; Saturday 08:00 to 13:00 (by prior written agreement)</w:t>
      </w:r>
    </w:p>
    <w:p>
      <w:pPr>
        <w:numPr>
          <w:ilvl w:val="0"/>
          <w:numId w:val="1002"/>
        </w:numPr>
        <w:pStyle w:val="Compact"/>
      </w:pPr>
      <w:r>
        <w:t xml:space="preserve">The Electrician shall ensure that all work is performed in a safe and orderly manner, with minimal disruption to residents. All materials and equipment must be stored on-site in designated areas approved by the buyer's site agent.</w:t>
      </w:r>
    </w:p>
    <w:bookmarkEnd w:id="25"/>
    <w:bookmarkStart w:id="26" w:name="terms-and-conditions"/>
    <w:p>
      <w:pPr>
        <w:pStyle w:val="Heading2"/>
      </w:pPr>
      <w:r>
        <w:t xml:space="preserve">6. Terms and Conditions</w:t>
      </w:r>
    </w:p>
    <w:p>
      <w:pPr>
        <w:numPr>
          <w:ilvl w:val="0"/>
          <w:numId w:val="1003"/>
        </w:numPr>
        <w:pStyle w:val="Compact"/>
      </w:pPr>
      <w:r>
        <w:t xml:space="preserve">This Purchase Order constitutes a binding agreement between the buyer and the Electrician upon written acceptance. All terms are governed by the laws of the Republic of South Africa, with jurisdiction vested in the High Court of South Africa, Western Cape Division, Cape Town.</w:t>
      </w:r>
    </w:p>
    <w:p>
      <w:pPr>
        <w:numPr>
          <w:ilvl w:val="0"/>
          <w:numId w:val="1003"/>
        </w:numPr>
        <w:pStyle w:val="Compact"/>
      </w:pPr>
      <w:r>
        <w:t xml:space="preserve">The Electrician warrants that all work shall be performed in accordance with SANS 10142, the City of Cape Town municipal by-laws, and the Electricity Regulation Act 40 of 2006. All materials supplied shall be new, of a quality suitable for the intended purpose, and carry the SABS mark where applicable.</w:t>
      </w:r>
    </w:p>
    <w:p>
      <w:pPr>
        <w:numPr>
          <w:ilvl w:val="0"/>
          <w:numId w:val="1003"/>
        </w:numPr>
        <w:pStyle w:val="Compact"/>
      </w:pPr>
      <w:r>
        <w:t xml:space="preserve">The Electrician shall maintain valid public liability insurance of no less than ZAR 5,000,000 and workers' compensation insurance throughout the duration of the contract. Certificates of insurance shall be provided to the buyer prior to commencement.</w:t>
      </w:r>
    </w:p>
    <w:p>
      <w:pPr>
        <w:numPr>
          <w:ilvl w:val="0"/>
          <w:numId w:val="1003"/>
        </w:numPr>
        <w:pStyle w:val="Compact"/>
      </w:pPr>
      <w:r>
        <w:t xml:space="preserve">The Electrician shall appoint a competent person (as defined by the Electricity Regulation Act) to supervise all electrical work and to issue the final Certificate of Compliance upon satisfactory completion.</w:t>
      </w:r>
    </w:p>
    <w:p>
      <w:pPr>
        <w:numPr>
          <w:ilvl w:val="0"/>
          <w:numId w:val="1003"/>
        </w:numPr>
        <w:pStyle w:val="Compact"/>
      </w:pPr>
      <w:r>
        <w:t xml:space="preserve">Any variation to the scope of work must be agreed upon in writing via a formal variation order signed by both parties before additional work commences. No verbal instructions shall be binding.</w:t>
      </w:r>
    </w:p>
    <w:p>
      <w:pPr>
        <w:numPr>
          <w:ilvl w:val="0"/>
          <w:numId w:val="1003"/>
        </w:numPr>
        <w:pStyle w:val="Compact"/>
      </w:pPr>
      <w:r>
        <w:t xml:space="preserve">The Electrician shall remove all waste materials, packaging, and debris from the site daily. The site must be left in a clean and safe condition at the end of each working day.</w:t>
      </w:r>
    </w:p>
    <w:p>
      <w:pPr>
        <w:numPr>
          <w:ilvl w:val="0"/>
          <w:numId w:val="1003"/>
        </w:numPr>
        <w:pStyle w:val="Compact"/>
      </w:pPr>
      <w:r>
        <w:t xml:space="preserve">Warranty: The Electrician provides a 24-month warranty on all labour and a 12-month warranty on all supplied materials, commencing from the date of final acceptance and issuance of the Certificate of Compliance.</w:t>
      </w:r>
    </w:p>
    <w:p>
      <w:pPr>
        <w:numPr>
          <w:ilvl w:val="0"/>
          <w:numId w:val="1003"/>
        </w:numPr>
        <w:pStyle w:val="Compact"/>
      </w:pPr>
      <w:r>
        <w:t xml:space="preserve">Either party may terminate this Purchase Order with 14 days' written notice in the event of a material breach by the other party that remains unremedied after a further 7-day written notice to cure.</w:t>
      </w:r>
    </w:p>
    <w:p>
      <w:pPr>
        <w:numPr>
          <w:ilvl w:val="0"/>
          <w:numId w:val="1003"/>
        </w:numPr>
        <w:pStyle w:val="Compact"/>
      </w:pPr>
      <w:r>
        <w:t xml:space="preserve">All personal data processed in connection with this Purchase Order shall be handled in compliance with the Protection of Personal Information Act 4 of 2013 (POPIA) of South Africa.</w:t>
      </w:r>
    </w:p>
    <w:bookmarkEnd w:id="26"/>
    <w:bookmarkStart w:id="27" w:name="acceptance-signatures"/>
    <w:p>
      <w:pPr>
        <w:pStyle w:val="Heading2"/>
      </w:pPr>
      <w:r>
        <w:t xml:space="preserve">7. Acceptance &amp; Signatures</w:t>
      </w:r>
    </w:p>
    <w:p>
      <w:pPr>
        <w:pStyle w:val="FirstParagraph"/>
      </w:pPr>
      <w:r>
        <w:t xml:space="preserve">By signing below, both parties acknowledge and agree to all terms, conditions, and obligations set forth in this Purchase Order for the engagement of the Electrician in South Africa Cape Town.</w:t>
      </w:r>
    </w:p>
    <w:p>
      <w:pPr>
        <w:pStyle w:val="BodyText"/>
      </w:pPr>
      <w:r>
        <w:rPr>
          <w:bCs/>
          <w:b/>
        </w:rPr>
        <w:t xml:space="preserve">For and on behalf of the Buyer:</w:t>
      </w:r>
      <w:r>
        <w:br/>
      </w:r>
      <w:r>
        <w:t xml:space="preserve">Atlantic Coastal Property Management (Pty) Ltd</w:t>
      </w:r>
    </w:p>
    <w:p>
      <w:pPr>
        <w:pStyle w:val="BodyText"/>
      </w:pPr>
      <w:r>
        <w:t xml:space="preserve">Name: Thabo Nkosi</w:t>
      </w:r>
      <w:r>
        <w:br/>
      </w:r>
      <w:r>
        <w:t xml:space="preserve">Title: Facilities Director</w:t>
      </w:r>
      <w:r>
        <w:br/>
      </w:r>
      <w:r>
        <w:t xml:space="preserve">Signature: _________________________</w:t>
      </w:r>
      <w:r>
        <w:br/>
      </w:r>
      <w:r>
        <w:t xml:space="preserve">Date: _________________________</w:t>
      </w:r>
    </w:p>
    <w:p>
      <w:pPr>
        <w:pStyle w:val="BodyText"/>
      </w:pPr>
      <w:r>
        <w:rPr>
          <w:bCs/>
          <w:b/>
        </w:rPr>
        <w:t xml:space="preserve">For and on behalf of the Electrician:</w:t>
      </w:r>
      <w:r>
        <w:br/>
      </w:r>
      <w:r>
        <w:t xml:space="preserve">Table Mountain Electrical Solutions (Pty) Ltd</w:t>
      </w:r>
    </w:p>
    <w:p>
      <w:pPr>
        <w:pStyle w:val="BodyText"/>
      </w:pPr>
      <w:r>
        <w:t xml:space="preserve">Name: Lerato Dlamini</w:t>
      </w:r>
      <w:r>
        <w:br/>
      </w:r>
      <w:r>
        <w:t xml:space="preserve">Title: Operations Manager</w:t>
      </w:r>
      <w:r>
        <w:br/>
      </w:r>
      <w:r>
        <w:t xml:space="preserve">Signature: _________________________</w:t>
      </w:r>
      <w:r>
        <w:br/>
      </w:r>
      <w:r>
        <w:t xml:space="preserve">Date: _________________________</w:t>
      </w:r>
    </w:p>
    <w:bookmarkEnd w:id="27"/>
    <w:p>
      <w:pPr>
        <w:pStyle w:val="BodyText"/>
      </w:pPr>
      <w:r>
        <w:t xml:space="preserve">This Purchase Order was prepared and issued in Cape Town, Western Cape, South Africa. © 2025 Atlantic Coastal Property Management (Pty) Ltd. All rights reserved.</w:t>
      </w:r>
      <w:r>
        <w:br/>
      </w:r>
      <w:r>
        <w:t xml:space="preserve">Document ID: PO-ECT-2025-0472 | Version 1.0 | Confidential — For the exclusive use of the parties named herein.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Electrician Services - South Africa Cape Town</dc:title>
  <dc:creator/>
  <dc:language>en</dc:language>
  <cp:keywords/>
  <dcterms:created xsi:type="dcterms:W3CDTF">2026-10-10T07:08:36Z</dcterms:created>
  <dcterms:modified xsi:type="dcterms:W3CDTF">2026-10-10T07:08:36Z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