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Uzbekistan</w:t>
      </w:r>
      <w:r>
        <w:t xml:space="preserve"> </w:t>
      </w:r>
      <w:r>
        <w:t xml:space="preserve">Tashkent</w:t>
      </w:r>
    </w:p>
    <w:bookmarkStart w:id="20" w:name="purchase-order"/>
    <w:p>
      <w:pPr>
        <w:pStyle w:val="Heading1"/>
      </w:pPr>
      <w:r>
        <w:t xml:space="preserve">PURCHASE ORDER</w:t>
      </w:r>
    </w:p>
    <w:p>
      <w:pPr>
        <w:pStyle w:val="FirstParagraph"/>
      </w:pPr>
      <w:r>
        <w:t xml:space="preserve">PO No: UZ-TSK-2025-04871</w:t>
      </w:r>
    </w:p>
    <w:p>
      <w:pPr>
        <w:pStyle w:val="BodyText"/>
      </w:pPr>
      <w:r>
        <w:t xml:space="preserve">Date of Issue: 15 June 2025</w:t>
      </w:r>
    </w:p>
    <w:p>
      <w:pPr>
        <w:pStyle w:val="BodyText"/>
      </w:pPr>
      <w:r>
        <w:t xml:space="preserve">Valid Until: 15 July 2025</w:t>
      </w:r>
    </w:p>
    <w:p>
      <w:pPr>
        <w:pStyle w:val="BodyText"/>
      </w:pPr>
      <w:r>
        <w:t xml:space="preserve">Country of Execution: Uzbekistan, Tashkent</w:t>
      </w:r>
    </w:p>
    <w:bookmarkEnd w:id="20"/>
    <w:bookmarkStart w:id="23" w:name="parties-involved"/>
    <w:p>
      <w:pPr>
        <w:pStyle w:val="Heading2"/>
      </w:pPr>
      <w:r>
        <w:t xml:space="preserve">1. Parties Involved</w:t>
      </w:r>
    </w:p>
    <w:bookmarkStart w:id="21" w:name="purchaser-buyer"/>
    <w:p>
      <w:pPr>
        <w:pStyle w:val="Heading3"/>
      </w:pPr>
      <w:r>
        <w:t xml:space="preserve">Purchaser (Buyer)</w:t>
      </w:r>
    </w:p>
    <w:p>
      <w:pPr>
        <w:pStyle w:val="FirstParagraph"/>
      </w:pPr>
      <w:r>
        <w:rPr>
          <w:bCs/>
          <w:b/>
        </w:rPr>
        <w:t xml:space="preserve">Company:</w:t>
      </w:r>
      <w:r>
        <w:t xml:space="preserve"> </w:t>
      </w:r>
      <w:r>
        <w:t xml:space="preserve">Tashkent Commercial Development LLC</w:t>
      </w:r>
    </w:p>
    <w:p>
      <w:pPr>
        <w:pStyle w:val="BodyText"/>
      </w:pPr>
      <w:r>
        <w:rPr>
          <w:bCs/>
          <w:b/>
        </w:rPr>
        <w:t xml:space="preserve">Address:</w:t>
      </w:r>
      <w:r>
        <w:t xml:space="preserve"> </w:t>
      </w:r>
      <w:r>
        <w:t xml:space="preserve">42 Amir Temur Avenue, Tashkent 100000, Uzbekistan</w:t>
      </w:r>
    </w:p>
    <w:p>
      <w:pPr>
        <w:pStyle w:val="BodyText"/>
      </w:pPr>
      <w:r>
        <w:rPr>
          <w:bCs/>
          <w:b/>
        </w:rPr>
        <w:t xml:space="preserve">Registration No:</w:t>
      </w:r>
      <w:r>
        <w:t xml:space="preserve"> </w:t>
      </w:r>
      <w:r>
        <w:t xml:space="preserve">1000000000000000</w:t>
      </w:r>
    </w:p>
    <w:p>
      <w:pPr>
        <w:pStyle w:val="BodyText"/>
      </w:pPr>
      <w:r>
        <w:rPr>
          <w:bCs/>
          <w:b/>
        </w:rPr>
        <w:t xml:space="preserve">Contact Person:</w:t>
      </w:r>
      <w:r>
        <w:t xml:space="preserve"> </w:t>
      </w:r>
      <w:r>
        <w:t xml:space="preserve">Rustam Karimov, Procurement Manager</w:t>
      </w:r>
    </w:p>
    <w:p>
      <w:pPr>
        <w:pStyle w:val="BodyText"/>
      </w:pPr>
      <w:r>
        <w:rPr>
          <w:bCs/>
          <w:b/>
        </w:rPr>
        <w:t xml:space="preserve">Phone:</w:t>
      </w:r>
      <w:r>
        <w:t xml:space="preserve"> </w:t>
      </w:r>
      <w:r>
        <w:t xml:space="preserve">+998 71 200 45 67</w:t>
      </w:r>
    </w:p>
    <w:p>
      <w:pPr>
        <w:pStyle w:val="BodyText"/>
      </w:pPr>
      <w:r>
        <w:rPr>
          <w:bCs/>
          <w:b/>
        </w:rPr>
        <w:t xml:space="preserve">Email:</w:t>
      </w:r>
      <w:r>
        <w:t xml:space="preserve"> </w:t>
      </w:r>
      <w:r>
        <w:t xml:space="preserve">procurement@tashkentdev.uz</w:t>
      </w:r>
    </w:p>
    <w:bookmarkEnd w:id="21"/>
    <w:bookmarkStart w:id="22" w:name="supplier-service-provider"/>
    <w:p>
      <w:pPr>
        <w:pStyle w:val="Heading3"/>
      </w:pPr>
      <w:r>
        <w:t xml:space="preserve">Supplier (Service Provider)</w:t>
      </w:r>
    </w:p>
    <w:p>
      <w:pPr>
        <w:pStyle w:val="FirstParagraph"/>
      </w:pPr>
      <w:r>
        <w:rPr>
          <w:bCs/>
          <w:b/>
        </w:rPr>
        <w:t xml:space="preserve">Company:</w:t>
      </w:r>
      <w:r>
        <w:t xml:space="preserve"> </w:t>
      </w:r>
      <w:r>
        <w:t xml:space="preserve">Tashkent Electrician Services JSC</w:t>
      </w:r>
    </w:p>
    <w:p>
      <w:pPr>
        <w:pStyle w:val="BodyText"/>
      </w:pPr>
      <w:r>
        <w:rPr>
          <w:bCs/>
          <w:b/>
        </w:rPr>
        <w:t xml:space="preserve">Address:</w:t>
      </w:r>
      <w:r>
        <w:t xml:space="preserve"> </w:t>
      </w:r>
      <w:r>
        <w:t xml:space="preserve">18 Navoi Street, Yakkasaroy District, Tashkent 100084, Uzbekistan</w:t>
      </w:r>
    </w:p>
    <w:p>
      <w:pPr>
        <w:pStyle w:val="BodyText"/>
      </w:pPr>
      <w:r>
        <w:rPr>
          <w:bCs/>
          <w:b/>
        </w:rPr>
        <w:t xml:space="preserve">Registration No:</w:t>
      </w:r>
      <w:r>
        <w:t xml:space="preserve"> </w:t>
      </w:r>
      <w:r>
        <w:t xml:space="preserve">1000000000000001</w:t>
      </w:r>
    </w:p>
    <w:p>
      <w:pPr>
        <w:pStyle w:val="BodyText"/>
      </w:pPr>
      <w:r>
        <w:rPr>
          <w:bCs/>
          <w:b/>
        </w:rPr>
        <w:t xml:space="preserve">Contact Person:</w:t>
      </w:r>
      <w:r>
        <w:t xml:space="preserve"> </w:t>
      </w:r>
      <w:r>
        <w:t xml:space="preserve">Dilshod Rahimov, Chief Electrician</w:t>
      </w:r>
    </w:p>
    <w:p>
      <w:pPr>
        <w:pStyle w:val="BodyText"/>
      </w:pPr>
      <w:r>
        <w:rPr>
          <w:bCs/>
          <w:b/>
        </w:rPr>
        <w:t xml:space="preserve">Phone:</w:t>
      </w:r>
      <w:r>
        <w:t xml:space="preserve"> </w:t>
      </w:r>
      <w:r>
        <w:t xml:space="preserve">+998 71 233 89 01</w:t>
      </w:r>
    </w:p>
    <w:p>
      <w:pPr>
        <w:pStyle w:val="BodyText"/>
      </w:pPr>
      <w:r>
        <w:rPr>
          <w:bCs/>
          <w:b/>
        </w:rPr>
        <w:t xml:space="preserve">Email:</w:t>
      </w:r>
      <w:r>
        <w:t xml:space="preserve"> </w:t>
      </w:r>
      <w:r>
        <w:t xml:space="preserve">info@tashkentelectrician.uz</w:t>
      </w:r>
    </w:p>
    <w:bookmarkEnd w:id="22"/>
    <w:bookmarkEnd w:id="23"/>
    <w:bookmarkStart w:id="24" w:name="description-of-purchase-order"/>
    <w:p>
      <w:pPr>
        <w:pStyle w:val="Heading2"/>
      </w:pPr>
      <w:r>
        <w:t xml:space="preserve">2. Description of Purchase Order</w:t>
      </w:r>
    </w:p>
    <w:p>
      <w:pPr>
        <w:pStyle w:val="FirstParagraph"/>
      </w:pPr>
      <w:r>
        <w:t xml:space="preserve">This</w:t>
      </w:r>
      <w:r>
        <w:t xml:space="preserve"> </w:t>
      </w:r>
      <w:r>
        <w:t xml:space="preserve">Purchase Order</w:t>
      </w:r>
      <w:r>
        <w:t xml:space="preserve"> </w:t>
      </w:r>
      <w:r>
        <w:t xml:space="preserve">is issued by Tashkent Commercial Development LLC to formally request and authorize the engagement of a certified</w:t>
      </w:r>
      <w:r>
        <w:t xml:space="preserve"> </w:t>
      </w:r>
      <w:r>
        <w:t xml:space="preserve">Electrician</w:t>
      </w:r>
      <w:r>
        <w:t xml:space="preserve"> </w:t>
      </w:r>
      <w:r>
        <w:t xml:space="preserve">and associated electrical services team for the complete electrical installation, inspection, and commissioning of the newly constructed commercial office building located at 42 Amir Temur Avenue, Tashkent, Uzbekistan. This</w:t>
      </w:r>
      <w:r>
        <w:t xml:space="preserve"> </w:t>
      </w:r>
      <w:r>
        <w:t xml:space="preserve">Purchase Order</w:t>
      </w:r>
      <w:r>
        <w:t xml:space="preserve"> </w:t>
      </w:r>
      <w:r>
        <w:t xml:space="preserve">governs all terms, conditions, deliverables, and payment obligations related to the</w:t>
      </w:r>
      <w:r>
        <w:t xml:space="preserve"> </w:t>
      </w:r>
      <w:r>
        <w:t xml:space="preserve">Electrician</w:t>
      </w:r>
      <w:r>
        <w:t xml:space="preserve"> </w:t>
      </w:r>
      <w:r>
        <w:t xml:space="preserve">services to be performed within the jurisdiction of</w:t>
      </w:r>
      <w:r>
        <w:t xml:space="preserve"> </w:t>
      </w:r>
      <w:r>
        <w:t xml:space="preserve">Uzbekistan Tashkent</w:t>
      </w:r>
      <w:r>
        <w:t xml:space="preserve">.</w:t>
      </w:r>
    </w:p>
    <w:p>
      <w:pPr>
        <w:pStyle w:val="BodyText"/>
      </w:pPr>
      <w:r>
        <w:t xml:space="preserve">The</w:t>
      </w:r>
      <w:r>
        <w:t xml:space="preserve"> </w:t>
      </w:r>
      <w:r>
        <w:t xml:space="preserve">Electrician</w:t>
      </w:r>
      <w:r>
        <w:t xml:space="preserve"> </w:t>
      </w:r>
      <w:r>
        <w:t xml:space="preserve">engaged under this</w:t>
      </w:r>
      <w:r>
        <w:t xml:space="preserve"> </w:t>
      </w:r>
      <w:r>
        <w:t xml:space="preserve">Purchase Order</w:t>
      </w:r>
      <w:r>
        <w:t xml:space="preserve"> </w:t>
      </w:r>
      <w:r>
        <w:t xml:space="preserve">shall hold valid certification issued by the Ministry of Energy of the Republic of Uzbekistan and shall possess a minimum of ten (10) years of professional experience in commercial electrical installations. All work shall comply with the national electrical codes of Uzbekistan, the Tashkent municipal building regulations, and international IEC standards as adopted in</w:t>
      </w:r>
      <w:r>
        <w:t xml:space="preserve"> </w:t>
      </w:r>
      <w:r>
        <w:t xml:space="preserve">Uzbekistan Tashkent</w:t>
      </w:r>
      <w:r>
        <w:t xml:space="preserve">.</w:t>
      </w:r>
    </w:p>
    <w:bookmarkEnd w:id="24"/>
    <w:bookmarkStart w:id="25" w:name="scope-of-electrician-services"/>
    <w:p>
      <w:pPr>
        <w:pStyle w:val="Heading2"/>
      </w:pPr>
      <w:r>
        <w:t xml:space="preserve">3. Scope of Electrician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Electrician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(UZS)</w:t>
            </w:r>
          </w:p>
        </w:tc>
        <w:tc>
          <w:tcPr/>
          <w:p>
            <w:pPr>
              <w:pStyle w:val="Compact"/>
              <w:jc w:val="left"/>
            </w:pPr>
            <w:r>
              <w:t xml:space="preserve">Total (UZS)</w:t>
            </w:r>
          </w:p>
        </w:tc>
      </w:tr>
      <w:tr>
        <w:tc>
          <w:tcPr/>
          <w:p>
            <w:pPr>
              <w:pStyle w:val="Compact"/>
              <w:jc w:val="left"/>
            </w:pPr>
            <w:r>
              <w:t xml:space="preserve">1</w:t>
            </w:r>
          </w:p>
        </w:tc>
        <w:tc>
          <w:tcPr/>
          <w:p>
            <w:pPr>
              <w:pStyle w:val="Compact"/>
              <w:jc w:val="left"/>
            </w:pPr>
            <w:r>
              <w:t xml:space="preserve">Complete electrical wiring installation for 12-floor commercial building (copper cable, conduit, junction boxes)</w:t>
            </w:r>
          </w:p>
        </w:tc>
        <w:tc>
          <w:tcPr/>
          <w:p>
            <w:pPr>
              <w:pStyle w:val="Compact"/>
              <w:jc w:val="left"/>
            </w:pPr>
            <w:r>
              <w:t xml:space="preserve">1</w:t>
            </w:r>
          </w:p>
        </w:tc>
        <w:tc>
          <w:tcPr/>
          <w:p>
            <w:pPr>
              <w:pStyle w:val="Compact"/>
              <w:jc w:val="left"/>
            </w:pPr>
            <w:r>
              <w:t xml:space="preserve">Lot</w:t>
            </w:r>
          </w:p>
        </w:tc>
        <w:tc>
          <w:tcPr/>
          <w:p>
            <w:pPr>
              <w:pStyle w:val="Compact"/>
              <w:jc w:val="left"/>
            </w:pPr>
            <w:r>
              <w:t xml:space="preserve">450,000,000</w:t>
            </w:r>
          </w:p>
        </w:tc>
        <w:tc>
          <w:tcPr/>
          <w:p>
            <w:pPr>
              <w:pStyle w:val="Compact"/>
              <w:jc w:val="left"/>
            </w:pPr>
            <w:r>
              <w:t xml:space="preserve">450,000,000</w:t>
            </w:r>
          </w:p>
        </w:tc>
      </w:tr>
      <w:tr>
        <w:tc>
          <w:tcPr/>
          <w:p>
            <w:pPr>
              <w:pStyle w:val="Compact"/>
              <w:jc w:val="left"/>
            </w:pPr>
            <w:r>
              <w:t xml:space="preserve">2</w:t>
            </w:r>
          </w:p>
        </w:tc>
        <w:tc>
          <w:tcPr/>
          <w:p>
            <w:pPr>
              <w:pStyle w:val="Compact"/>
              <w:jc w:val="left"/>
            </w:pPr>
            <w:r>
              <w:t xml:space="preserve">Installation and commissioning of main electrical distribution panels (12 units, one per floor)</w:t>
            </w:r>
          </w:p>
        </w:tc>
        <w:tc>
          <w:tcPr/>
          <w:p>
            <w:pPr>
              <w:pStyle w:val="Compact"/>
              <w:jc w:val="left"/>
            </w:pPr>
            <w:r>
              <w:t xml:space="preserve">12</w:t>
            </w:r>
          </w:p>
        </w:tc>
        <w:tc>
          <w:tcPr/>
          <w:p>
            <w:pPr>
              <w:pStyle w:val="Compact"/>
              <w:jc w:val="left"/>
            </w:pPr>
            <w:r>
              <w:t xml:space="preserve">Units</w:t>
            </w:r>
          </w:p>
        </w:tc>
        <w:tc>
          <w:tcPr/>
          <w:p>
            <w:pPr>
              <w:pStyle w:val="Compact"/>
              <w:jc w:val="left"/>
            </w:pPr>
            <w:r>
              <w:t xml:space="preserve">28,500,000</w:t>
            </w:r>
          </w:p>
        </w:tc>
        <w:tc>
          <w:tcPr/>
          <w:p>
            <w:pPr>
              <w:pStyle w:val="Compact"/>
              <w:jc w:val="left"/>
            </w:pPr>
            <w:r>
              <w:t xml:space="preserve">342,000,000</w:t>
            </w:r>
          </w:p>
        </w:tc>
      </w:tr>
      <w:tr>
        <w:tc>
          <w:tcPr/>
          <w:p>
            <w:pPr>
              <w:pStyle w:val="Compact"/>
              <w:jc w:val="left"/>
            </w:pPr>
            <w:r>
              <w:t xml:space="preserve">3</w:t>
            </w:r>
          </w:p>
        </w:tc>
        <w:tc>
          <w:tcPr/>
          <w:p>
            <w:pPr>
              <w:pStyle w:val="Compact"/>
              <w:jc w:val="left"/>
            </w:pPr>
            <w:r>
              <w:t xml:space="preserve">Emergency lighting and fire alarm electrical system installation</w:t>
            </w:r>
          </w:p>
        </w:tc>
        <w:tc>
          <w:tcPr/>
          <w:p>
            <w:pPr>
              <w:pStyle w:val="Compact"/>
              <w:jc w:val="left"/>
            </w:pPr>
            <w:r>
              <w:t xml:space="preserve">1</w:t>
            </w:r>
          </w:p>
        </w:tc>
        <w:tc>
          <w:tcPr/>
          <w:p>
            <w:pPr>
              <w:pStyle w:val="Compact"/>
              <w:jc w:val="left"/>
            </w:pPr>
            <w:r>
              <w:t xml:space="preserve">Lot</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4</w:t>
            </w:r>
          </w:p>
        </w:tc>
        <w:tc>
          <w:tcPr/>
          <w:p>
            <w:pPr>
              <w:pStyle w:val="Compact"/>
              <w:jc w:val="left"/>
            </w:pPr>
            <w:r>
              <w:t xml:space="preserve">Lightning protection and earthing system installation for the building structure</w:t>
            </w:r>
          </w:p>
        </w:tc>
        <w:tc>
          <w:tcPr/>
          <w:p>
            <w:pPr>
              <w:pStyle w:val="Compact"/>
              <w:jc w:val="left"/>
            </w:pPr>
            <w:r>
              <w:t xml:space="preserve">1</w:t>
            </w:r>
          </w:p>
        </w:tc>
        <w:tc>
          <w:tcPr/>
          <w:p>
            <w:pPr>
              <w:pStyle w:val="Compact"/>
              <w:jc w:val="left"/>
            </w:pPr>
            <w:r>
              <w:t xml:space="preserve">Lot</w:t>
            </w:r>
          </w:p>
        </w:tc>
        <w:tc>
          <w:tcPr/>
          <w:p>
            <w:pPr>
              <w:pStyle w:val="Compact"/>
              <w:jc w:val="left"/>
            </w:pPr>
            <w:r>
              <w:t xml:space="preserve">95,000,000</w:t>
            </w:r>
          </w:p>
        </w:tc>
        <w:tc>
          <w:tcPr/>
          <w:p>
            <w:pPr>
              <w:pStyle w:val="Compact"/>
              <w:jc w:val="left"/>
            </w:pPr>
            <w:r>
              <w:t xml:space="preserve">95,000,000</w:t>
            </w:r>
          </w:p>
        </w:tc>
      </w:tr>
      <w:tr>
        <w:tc>
          <w:tcPr/>
          <w:p>
            <w:pPr>
              <w:pStyle w:val="Compact"/>
              <w:jc w:val="left"/>
            </w:pPr>
            <w:r>
              <w:t xml:space="preserve">5</w:t>
            </w:r>
          </w:p>
        </w:tc>
        <w:tc>
          <w:tcPr/>
          <w:p>
            <w:pPr>
              <w:pStyle w:val="Compact"/>
              <w:jc w:val="left"/>
            </w:pPr>
            <w:r>
              <w:t xml:space="preserve">Electrical safety inspection, load testing, and final commissioning by certified Electrician</w:t>
            </w:r>
          </w:p>
        </w:tc>
        <w:tc>
          <w:tcPr/>
          <w:p>
            <w:pPr>
              <w:pStyle w:val="Compact"/>
              <w:jc w:val="left"/>
            </w:pPr>
            <w:r>
              <w:t xml:space="preserve">1</w:t>
            </w:r>
          </w:p>
        </w:tc>
        <w:tc>
          <w:tcPr/>
          <w:p>
            <w:pPr>
              <w:pStyle w:val="Compact"/>
              <w:jc w:val="left"/>
            </w:pPr>
            <w:r>
              <w:t xml:space="preserve">Lot</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6</w:t>
            </w:r>
          </w:p>
        </w:tc>
        <w:tc>
          <w:tcPr/>
          <w:p>
            <w:pPr>
              <w:pStyle w:val="Compact"/>
              <w:jc w:val="left"/>
            </w:pPr>
            <w:r>
              <w:t xml:space="preserve">Provision of as-built electrical drawings and technical documentation</w:t>
            </w:r>
          </w:p>
        </w:tc>
        <w:tc>
          <w:tcPr/>
          <w:p>
            <w:pPr>
              <w:pStyle w:val="Compact"/>
              <w:jc w:val="left"/>
            </w:pPr>
            <w:r>
              <w:t xml:space="preserve">1</w:t>
            </w:r>
          </w:p>
        </w:tc>
        <w:tc>
          <w:tcPr/>
          <w:p>
            <w:pPr>
              <w:pStyle w:val="Compact"/>
              <w:jc w:val="left"/>
            </w:pPr>
            <w:r>
              <w:t xml:space="preserve">Set</w:t>
            </w:r>
          </w:p>
        </w:tc>
        <w:tc>
          <w:tcPr/>
          <w:p>
            <w:pPr>
              <w:pStyle w:val="Compact"/>
              <w:jc w:val="left"/>
            </w:pPr>
            <w:r>
              <w:t xml:space="preserve">12,000,000</w:t>
            </w:r>
          </w:p>
        </w:tc>
        <w:tc>
          <w:tcPr/>
          <w:p>
            <w:pPr>
              <w:pStyle w:val="Compact"/>
              <w:jc w:val="left"/>
            </w:pPr>
            <w:r>
              <w:t xml:space="preserve">12,000,000</w:t>
            </w:r>
          </w:p>
        </w:tc>
      </w:tr>
      <w:tr>
        <w:tc>
          <w:tcPr>
            <w:gridSpan w:val="5"/>
          </w:tcPr>
          <w:p>
            <w:pPr>
              <w:pStyle w:val="Compact"/>
              <w:jc w:val="left"/>
            </w:pPr>
            <w:r>
              <w:t xml:space="preserve">TOTAL AMOUNT (VAT included at 12%)</w:t>
            </w:r>
          </w:p>
        </w:tc>
        <w:tc>
          <w:tcPr/>
          <w:p>
            <w:pPr>
              <w:pStyle w:val="Compact"/>
              <w:jc w:val="left"/>
            </w:pPr>
            <w:r>
              <w:t xml:space="preserve">1,129,000,000 UZS</w:t>
            </w:r>
          </w:p>
        </w:tc>
      </w:tr>
    </w:tbl>
    <w:bookmarkEnd w:id="25"/>
    <w:bookmarkStart w:id="26" w:name="delivery-and-completion-timeline"/>
    <w:p>
      <w:pPr>
        <w:pStyle w:val="Heading2"/>
      </w:pPr>
      <w:r>
        <w:t xml:space="preserve">4. Delivery and Completion Timeline</w:t>
      </w:r>
    </w:p>
    <w:p>
      <w:pPr>
        <w:pStyle w:val="FirstParagraph"/>
      </w:pPr>
      <w:r>
        <w:t xml:space="preserve">The</w:t>
      </w:r>
      <w:r>
        <w:t xml:space="preserve"> </w:t>
      </w:r>
      <w:r>
        <w:t xml:space="preserve">Electrician</w:t>
      </w:r>
      <w:r>
        <w:t xml:space="preserve"> </w:t>
      </w:r>
      <w:r>
        <w:t xml:space="preserve">and the full electrical services team shall commence work on 20 June 2025 at the project site in</w:t>
      </w:r>
      <w:r>
        <w:t xml:space="preserve"> </w:t>
      </w:r>
      <w:r>
        <w:t xml:space="preserve">Uzbekistan Tashkent</w:t>
      </w:r>
      <w:r>
        <w:t xml:space="preserve">. The entire scope of electrical installation, inspection, and commissioning shall be completed no later than 15 September 2025. The</w:t>
      </w:r>
      <w:r>
        <w:t xml:space="preserve"> </w:t>
      </w:r>
      <w:r>
        <w:t xml:space="preserve">Electrician</w:t>
      </w:r>
      <w:r>
        <w:t xml:space="preserve"> </w:t>
      </w:r>
      <w:r>
        <w:t xml:space="preserve">shall submit a written progress report to the Purchaser every Friday. Any delays caused by the</w:t>
      </w:r>
      <w:r>
        <w:t xml:space="preserve"> </w:t>
      </w:r>
      <w:r>
        <w:t xml:space="preserve">Electrician</w:t>
      </w:r>
      <w:r>
        <w:t xml:space="preserve"> </w:t>
      </w:r>
      <w:r>
        <w:t xml:space="preserve">beyond the agreed timeline shall incur a penalty of 0.5% of the total</w:t>
      </w:r>
      <w:r>
        <w:t xml:space="preserve"> </w:t>
      </w:r>
      <w:r>
        <w:t xml:space="preserve">Purchase Order</w:t>
      </w:r>
      <w:r>
        <w:t xml:space="preserve"> </w:t>
      </w:r>
      <w:r>
        <w:t xml:space="preserve">value per calendar day of delay, up to a maximum of 10%.</w:t>
      </w:r>
    </w:p>
    <w:bookmarkEnd w:id="26"/>
    <w:bookmarkStart w:id="27" w:name="payment-terms"/>
    <w:p>
      <w:pPr>
        <w:pStyle w:val="Heading2"/>
      </w:pPr>
      <w:r>
        <w:t xml:space="preserve">5. Payment Terms</w:t>
      </w:r>
    </w:p>
    <w:p>
      <w:pPr>
        <w:numPr>
          <w:ilvl w:val="0"/>
          <w:numId w:val="1001"/>
        </w:numPr>
        <w:pStyle w:val="Compact"/>
      </w:pPr>
      <w:r>
        <w:rPr>
          <w:bCs/>
          <w:b/>
        </w:rPr>
        <w:t xml:space="preserve">Advance Payment (30%):</w:t>
      </w:r>
      <w:r>
        <w:t xml:space="preserve"> </w:t>
      </w:r>
      <w:r>
        <w:t xml:space="preserve">338,700,000 UZS shall be paid within five (5) business days of the signing of this</w:t>
      </w:r>
      <w:r>
        <w:t xml:space="preserve"> </w:t>
      </w:r>
      <w:r>
        <w:t xml:space="preserve">Purchase Order</w:t>
      </w:r>
      <w:r>
        <w:t xml:space="preserve"> </w:t>
      </w:r>
      <w:r>
        <w:t xml:space="preserve">and confirmation of the</w:t>
      </w:r>
      <w:r>
        <w:t xml:space="preserve"> </w:t>
      </w:r>
      <w:r>
        <w:t xml:space="preserve">Electrician</w:t>
      </w:r>
      <w:r>
        <w:t xml:space="preserve">'s mobilization at the Tashkent site.</w:t>
      </w:r>
    </w:p>
    <w:p>
      <w:pPr>
        <w:numPr>
          <w:ilvl w:val="0"/>
          <w:numId w:val="1001"/>
        </w:numPr>
        <w:pStyle w:val="Compact"/>
      </w:pPr>
      <w:r>
        <w:rPr>
          <w:bCs/>
          <w:b/>
        </w:rPr>
        <w:t xml:space="preserve">Progress Payment (40%):</w:t>
      </w:r>
      <w:r>
        <w:t xml:space="preserve"> </w:t>
      </w:r>
      <w:r>
        <w:t xml:space="preserve">451,600,000 UZS shall be paid upon completion of all wiring, panel installation, and system integration, subject to interim inspection by the Purchaser's representative in</w:t>
      </w:r>
      <w:r>
        <w:t xml:space="preserve"> </w:t>
      </w:r>
      <w:r>
        <w:t xml:space="preserve">Uzbekistan Tashkent</w:t>
      </w:r>
      <w:r>
        <w:t xml:space="preserve">.</w:t>
      </w:r>
    </w:p>
    <w:p>
      <w:pPr>
        <w:numPr>
          <w:ilvl w:val="0"/>
          <w:numId w:val="1001"/>
        </w:numPr>
        <w:pStyle w:val="Compact"/>
      </w:pPr>
      <w:r>
        <w:rPr>
          <w:bCs/>
          <w:b/>
        </w:rPr>
        <w:t xml:space="preserve">Final Payment (30%):</w:t>
      </w:r>
      <w:r>
        <w:t xml:space="preserve"> </w:t>
      </w:r>
      <w:r>
        <w:t xml:space="preserve">338,700,000 UZS shall be paid within ten (10) business days after successful final commissioning, issuance of the electrical safety certificate by the</w:t>
      </w:r>
      <w:r>
        <w:t xml:space="preserve"> </w:t>
      </w:r>
      <w:r>
        <w:t xml:space="preserve">Electrician</w:t>
      </w:r>
      <w:r>
        <w:t xml:space="preserve">, and handover of all as-built documentation.</w:t>
      </w:r>
    </w:p>
    <w:p>
      <w:pPr>
        <w:numPr>
          <w:ilvl w:val="0"/>
          <w:numId w:val="1001"/>
        </w:numPr>
        <w:pStyle w:val="Compact"/>
      </w:pPr>
      <w:r>
        <w:t xml:space="preserve">All payments shall be made via bank transfer to the account of Tashkent Electrician Services JSC at the National Bank of Uzbekistan, Tashkent branch. Currency of payment: Uzbekistan Som (UZS).</w:t>
      </w:r>
    </w:p>
    <w:bookmarkEnd w:id="27"/>
    <w:bookmarkStart w:id="28" w:name="terms-and-conditions"/>
    <w:p>
      <w:pPr>
        <w:pStyle w:val="Heading2"/>
      </w:pPr>
      <w:r>
        <w:t xml:space="preserve">6. Terms and Conditions</w:t>
      </w:r>
    </w:p>
    <w:p>
      <w:pPr>
        <w:numPr>
          <w:ilvl w:val="0"/>
          <w:numId w:val="1002"/>
        </w:numPr>
        <w:pStyle w:val="Compact"/>
      </w:pPr>
      <w:r>
        <w:t xml:space="preserve">This</w:t>
      </w:r>
      <w:r>
        <w:t xml:space="preserve"> </w:t>
      </w:r>
      <w:r>
        <w:t xml:space="preserve">Purchase Order</w:t>
      </w:r>
      <w:r>
        <w:t xml:space="preserve"> </w:t>
      </w:r>
      <w:r>
        <w:t xml:space="preserve">is governed by the Civil Code of the Republic of Uzbekistan and applicable commercial regulations in force in</w:t>
      </w:r>
      <w:r>
        <w:t xml:space="preserve"> </w:t>
      </w:r>
      <w:r>
        <w:t xml:space="preserve">Uzbekistan Tashkent</w:t>
      </w:r>
      <w:r>
        <w:t xml:space="preserve">.</w:t>
      </w:r>
    </w:p>
    <w:p>
      <w:pPr>
        <w:numPr>
          <w:ilvl w:val="0"/>
          <w:numId w:val="1002"/>
        </w:numPr>
        <w:pStyle w:val="Compact"/>
      </w:pPr>
      <w:r>
        <w:t xml:space="preserve">The</w:t>
      </w:r>
      <w:r>
        <w:t xml:space="preserve"> </w:t>
      </w:r>
      <w:r>
        <w:t xml:space="preserve">Electrician</w:t>
      </w:r>
      <w:r>
        <w:t xml:space="preserve"> </w:t>
      </w:r>
      <w:r>
        <w:t xml:space="preserve">shall provide all necessary tools, equipment, safety gear, and materials unless otherwise specified in the scope of work. All materials must meet Uzbek national standards (O'z DSt) and be sourced from approved suppliers within Uzbekistan where possible.</w:t>
      </w:r>
    </w:p>
    <w:p>
      <w:pPr>
        <w:numPr>
          <w:ilvl w:val="0"/>
          <w:numId w:val="1002"/>
        </w:numPr>
        <w:pStyle w:val="Compact"/>
      </w:pPr>
      <w:r>
        <w:t xml:space="preserve">The</w:t>
      </w:r>
      <w:r>
        <w:t xml:space="preserve"> </w:t>
      </w:r>
      <w:r>
        <w:t xml:space="preserve">Electrician</w:t>
      </w:r>
      <w:r>
        <w:t xml:space="preserve"> </w:t>
      </w:r>
      <w:r>
        <w:t xml:space="preserve">shall maintain full liability insurance covering workmen's compensation, third-party liability, and professional indemnity for the duration of the project in</w:t>
      </w:r>
      <w:r>
        <w:t xml:space="preserve"> </w:t>
      </w:r>
      <w:r>
        <w:t xml:space="preserve">Uzbekistan Tashkent</w:t>
      </w:r>
      <w:r>
        <w:t xml:space="preserve">.</w:t>
      </w:r>
    </w:p>
    <w:p>
      <w:pPr>
        <w:numPr>
          <w:ilvl w:val="0"/>
          <w:numId w:val="1002"/>
        </w:numPr>
        <w:pStyle w:val="Compact"/>
      </w:pPr>
      <w:r>
        <w:t xml:space="preserve">The</w:t>
      </w:r>
      <w:r>
        <w:t xml:space="preserve"> </w:t>
      </w:r>
      <w:r>
        <w:t xml:space="preserve">Electrician</w:t>
      </w:r>
      <w:r>
        <w:t xml:space="preserve"> </w:t>
      </w:r>
      <w:r>
        <w:t xml:space="preserve">shall comply with all occupational health and safety regulations enforced by the State Labor Inspectorate of Uzbekistan. Any violation may result in immediate suspension of work under this</w:t>
      </w:r>
      <w:r>
        <w:t xml:space="preserve"> </w:t>
      </w:r>
      <w:r>
        <w:t xml:space="preserve">Purchase Order</w:t>
      </w:r>
      <w:r>
        <w:t xml:space="preserve">.</w:t>
      </w:r>
    </w:p>
    <w:p>
      <w:pPr>
        <w:numPr>
          <w:ilvl w:val="0"/>
          <w:numId w:val="1002"/>
        </w:numPr>
        <w:pStyle w:val="Compact"/>
      </w:pPr>
      <w:r>
        <w:t xml:space="preserve">All electrical work shall be performed in accordance with the Tashkent City Construction Committee permits and the electrical installation regulations of the Republic of Uzbekistan.</w:t>
      </w:r>
    </w:p>
    <w:p>
      <w:pPr>
        <w:numPr>
          <w:ilvl w:val="0"/>
          <w:numId w:val="1002"/>
        </w:numPr>
        <w:pStyle w:val="Compact"/>
      </w:pPr>
      <w:r>
        <w:t xml:space="preserve">The</w:t>
      </w:r>
      <w:r>
        <w:t xml:space="preserve"> </w:t>
      </w:r>
      <w:r>
        <w:t xml:space="preserve">Electrician</w:t>
      </w:r>
      <w:r>
        <w:t xml:space="preserve"> </w:t>
      </w:r>
      <w:r>
        <w:t xml:space="preserve">warrants that all work shall be free from defects for a period of twenty-four (24) months from the date of final commissioning. During this warranty period, any electrical faults shall be rectified by the</w:t>
      </w:r>
      <w:r>
        <w:t xml:space="preserve"> </w:t>
      </w:r>
      <w:r>
        <w:t xml:space="preserve">Electrician</w:t>
      </w:r>
      <w:r>
        <w:t xml:space="preserve"> </w:t>
      </w:r>
      <w:r>
        <w:t xml:space="preserve">at no additional cost to the Purchaser.</w:t>
      </w:r>
    </w:p>
    <w:p>
      <w:pPr>
        <w:numPr>
          <w:ilvl w:val="0"/>
          <w:numId w:val="1002"/>
        </w:numPr>
        <w:pStyle w:val="Compact"/>
      </w:pPr>
      <w:r>
        <w:t xml:space="preserve">Disputes arising from this</w:t>
      </w:r>
      <w:r>
        <w:t xml:space="preserve"> </w:t>
      </w:r>
      <w:r>
        <w:t xml:space="preserve">Purchase Order</w:t>
      </w:r>
      <w:r>
        <w:t xml:space="preserve"> </w:t>
      </w:r>
      <w:r>
        <w:t xml:space="preserve">shall first be resolved through amicable negotiation. If unresolved within thirty (30) days, the matter shall be submitted to the Arbitration Court of Tashkent, Uzbekistan.</w:t>
      </w:r>
    </w:p>
    <w:p>
      <w:pPr>
        <w:numPr>
          <w:ilvl w:val="0"/>
          <w:numId w:val="1002"/>
        </w:numPr>
        <w:pStyle w:val="Compact"/>
      </w:pPr>
      <w:r>
        <w:t xml:space="preserve">This</w:t>
      </w:r>
      <w:r>
        <w:t xml:space="preserve"> </w:t>
      </w:r>
      <w:r>
        <w:t xml:space="preserve">Purchase Order</w:t>
      </w:r>
      <w:r>
        <w:t xml:space="preserve"> </w:t>
      </w:r>
      <w:r>
        <w:t xml:space="preserve">may not be assigned or subcontracted by the</w:t>
      </w:r>
      <w:r>
        <w:t xml:space="preserve"> </w:t>
      </w:r>
      <w:r>
        <w:t xml:space="preserve">Electrician</w:t>
      </w:r>
      <w:r>
        <w:t xml:space="preserve"> </w:t>
      </w:r>
      <w:r>
        <w:t xml:space="preserve">without prior written consent from the Purchaser.</w:t>
      </w:r>
    </w:p>
    <w:p>
      <w:pPr>
        <w:numPr>
          <w:ilvl w:val="0"/>
          <w:numId w:val="1002"/>
        </w:numPr>
        <w:pStyle w:val="Compact"/>
      </w:pPr>
      <w:r>
        <w:t xml:space="preserve">Confidentiality: Both parties agree to maintain strict confidentiality regarding all technical, financial, and commercial information exchanged under this</w:t>
      </w:r>
      <w:r>
        <w:t xml:space="preserve"> </w:t>
      </w:r>
      <w:r>
        <w:t xml:space="preserve">Purchase Order</w:t>
      </w:r>
      <w:r>
        <w:t xml:space="preserve">.</w:t>
      </w:r>
    </w:p>
    <w:bookmarkEnd w:id="28"/>
    <w:bookmarkStart w:id="29" w:name="acceptance-and-authorization"/>
    <w:p>
      <w:pPr>
        <w:pStyle w:val="Heading2"/>
      </w:pPr>
      <w:r>
        <w:t xml:space="preserve">7. Acceptance and Authorization</w:t>
      </w:r>
    </w:p>
    <w:p>
      <w:pPr>
        <w:pStyle w:val="FirstParagraph"/>
      </w:pPr>
      <w:r>
        <w:t xml:space="preserve">By signing below, both parties acknowledge and agree to all terms, conditions, and obligations set forth in this</w:t>
      </w:r>
      <w:r>
        <w:t xml:space="preserve"> </w:t>
      </w:r>
      <w:r>
        <w:t xml:space="preserve">Purchase Order</w:t>
      </w:r>
      <w:r>
        <w:t xml:space="preserve"> </w:t>
      </w:r>
      <w:r>
        <w:t xml:space="preserve">for the engagement of the</w:t>
      </w:r>
      <w:r>
        <w:t xml:space="preserve"> </w:t>
      </w:r>
      <w:r>
        <w:t xml:space="preserve">Electrician</w:t>
      </w:r>
      <w:r>
        <w:t xml:space="preserve"> </w:t>
      </w:r>
      <w:r>
        <w:t xml:space="preserve">and associated electrical services in</w:t>
      </w:r>
      <w:r>
        <w:t xml:space="preserve"> </w:t>
      </w:r>
      <w:r>
        <w:t xml:space="preserve">Uzbekistan Tashkent</w:t>
      </w:r>
      <w:r>
        <w:t xml:space="preserve">. This document constitutes a binding commercial agreement between the parties upon execution.</w:t>
      </w:r>
    </w:p>
    <w:bookmarkEnd w:id="29"/>
    <w:p>
      <w:pPr>
        <w:pStyle w:val="BodyText"/>
      </w:pPr>
      <w:r>
        <w:rPr>
          <w:bCs/>
          <w:b/>
        </w:rPr>
        <w:t xml:space="preserve">For and on behalf of the Purchaser</w:t>
      </w:r>
    </w:p>
    <w:p>
      <w:pPr>
        <w:pStyle w:val="BodyText"/>
      </w:pPr>
      <w:r>
        <w:t xml:space="preserve">Tashkent Commercial Development LLC</w:t>
      </w:r>
    </w:p>
    <w:p>
      <w:pPr>
        <w:pStyle w:val="BodyText"/>
      </w:pPr>
      <w:r>
        <w:t xml:space="preserve">Name: Rustam Karimov</w:t>
      </w:r>
    </w:p>
    <w:p>
      <w:pPr>
        <w:pStyle w:val="BodyText"/>
      </w:pPr>
      <w:r>
        <w:t xml:space="preserve">Title: Procurement Manager</w:t>
      </w:r>
    </w:p>
    <w:p>
      <w:pPr>
        <w:pStyle w:val="BodyText"/>
      </w:pPr>
      <w:r>
        <w:t xml:space="preserve">Date: _______________</w:t>
      </w:r>
    </w:p>
    <w:p>
      <w:pPr>
        <w:pStyle w:val="BodyText"/>
      </w:pPr>
      <w:r>
        <w:rPr>
          <w:bCs/>
          <w:b/>
        </w:rPr>
        <w:t xml:space="preserve">For and on behalf of the Supplier</w:t>
      </w:r>
    </w:p>
    <w:p>
      <w:pPr>
        <w:pStyle w:val="BodyText"/>
      </w:pPr>
      <w:r>
        <w:t xml:space="preserve">Tashkent Electrician Services JSC</w:t>
      </w:r>
    </w:p>
    <w:p>
      <w:pPr>
        <w:pStyle w:val="BodyText"/>
      </w:pPr>
      <w:r>
        <w:t xml:space="preserve">Name: Dilshod Rahimov</w:t>
      </w:r>
    </w:p>
    <w:p>
      <w:pPr>
        <w:pStyle w:val="BodyText"/>
      </w:pPr>
      <w:r>
        <w:t xml:space="preserve">Title: Chief Electrician / Director</w:t>
      </w:r>
    </w:p>
    <w:p>
      <w:pPr>
        <w:pStyle w:val="BodyText"/>
      </w:pPr>
      <w:r>
        <w:t xml:space="preserve">Date: _______________</w:t>
      </w:r>
    </w:p>
    <w:p>
      <w:pPr>
        <w:pStyle w:val="BodyText"/>
      </w:pPr>
      <w:r>
        <w:t xml:space="preserve">This Purchase Order (PO No: UZ-TSK-2025-04871) is issued for Electrician services in Uzbekistan Tashkent. Document generated on 15 June 2025. Page 1 of 1.</w:t>
      </w:r>
    </w:p>
    <w:p>
      <w:pPr>
        <w:pStyle w:val="BodyText"/>
      </w:pPr>
      <w:r>
        <w:t xml:space="preserve">Tashkent Commercial Development LLC — 42 Amir Temur Avenue, Tashkent 100000, Uzbekistan — +998 71 200 45 67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Electrician Services - Uzbekistan Tashkent</dc:title>
  <dc:creator/>
  <dc:language>en</dc:language>
  <cp:keywords/>
  <dcterms:created xsi:type="dcterms:W3CDTF">2026-10-10T09:09:12Z</dcterms:created>
  <dcterms:modified xsi:type="dcterms:W3CDTF">2026-10-10T09:09:12Z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