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circuit-solutions-inc."/>
    <w:p>
      <w:pPr>
        <w:pStyle w:val="Heading1"/>
      </w:pPr>
      <w:r>
        <w:t xml:space="preserve">Meridian Circuit Solutions Inc.</w:t>
      </w:r>
    </w:p>
    <w:p>
      <w:pPr>
        <w:pStyle w:val="FirstParagraph"/>
      </w:pPr>
      <w:r>
        <w:t xml:space="preserve">4520 Boulevard René-Lévesque Ouest, Suite 1200, Canada Montreal, Quebec H3A 1J9</w:t>
      </w:r>
    </w:p>
    <w:p>
      <w:pPr>
        <w:pStyle w:val="BodyText"/>
      </w:pPr>
      <w:r>
        <w:t xml:space="preserve">Telephone: (514) 555-0187  |  Email: procurement@meridiancircuit.ca</w:t>
      </w:r>
    </w:p>
    <w:p>
      <w:pPr>
        <w:pStyle w:val="BodyText"/>
      </w:pPr>
      <w:r>
        <w:t xml:space="preserve">QST No.: 123456789QST0001  |  GST No.: 123456789RT0001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PO-2025-MTL-00482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Project Reference:</w:t>
      </w:r>
      <w:r>
        <w:t xml:space="preserve"> </w:t>
      </w:r>
      <w:r>
        <w:t xml:space="preserve">MTL-EE-2025-Q3</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VoltEdge Engineering Consultants Ltd.</w:t>
      </w:r>
    </w:p>
    <w:p>
      <w:pPr>
        <w:pStyle w:val="BodyText"/>
      </w:pPr>
      <w:r>
        <w:rPr>
          <w:bCs/>
          <w:b/>
        </w:rPr>
        <w:t xml:space="preserve">Address:</w:t>
      </w:r>
      <w:r>
        <w:t xml:space="preserve"> </w:t>
      </w:r>
      <w:r>
        <w:t xml:space="preserve">887 Rue Sainte-Catherine Ouest, Canada Montreal, Quebec H3B 2Z4</w:t>
      </w:r>
    </w:p>
    <w:p>
      <w:pPr>
        <w:pStyle w:val="BodyText"/>
      </w:pPr>
      <w:r>
        <w:rPr>
          <w:bCs/>
          <w:b/>
        </w:rPr>
        <w:t xml:space="preserve">Contact Person:</w:t>
      </w:r>
      <w:r>
        <w:t xml:space="preserve"> </w:t>
      </w:r>
      <w:r>
        <w:t xml:space="preserve">Dr. Laurent Beauchamp, Senior</w:t>
      </w:r>
      <w:r>
        <w:t xml:space="preserve"> </w:t>
      </w:r>
      <w:r>
        <w:t xml:space="preserve">Electronics Engineer</w:t>
      </w:r>
    </w:p>
    <w:p>
      <w:pPr>
        <w:pStyle w:val="BodyText"/>
      </w:pPr>
      <w:r>
        <w:rPr>
          <w:bCs/>
          <w:b/>
        </w:rPr>
        <w:t xml:space="preserve">Telephone:</w:t>
      </w:r>
      <w:r>
        <w:t xml:space="preserve"> </w:t>
      </w:r>
      <w:r>
        <w:t xml:space="preserve">(514) 555-0342</w:t>
      </w:r>
    </w:p>
    <w:p>
      <w:pPr>
        <w:pStyle w:val="BodyText"/>
      </w:pPr>
      <w:r>
        <w:rPr>
          <w:bCs/>
          <w:b/>
        </w:rPr>
        <w:t xml:space="preserve">Email:</w:t>
      </w:r>
      <w:r>
        <w:t xml:space="preserve"> </w:t>
      </w:r>
      <w:r>
        <w:t xml:space="preserve">lbeauchamp@voltedge.ca</w:t>
      </w:r>
    </w:p>
    <w:p>
      <w:pPr>
        <w:pStyle w:val="BodyText"/>
      </w:pPr>
      <w:r>
        <w:rPr>
          <w:bCs/>
          <w:b/>
        </w:rPr>
        <w:t xml:space="preserve">QST No.:</w:t>
      </w:r>
      <w:r>
        <w:t xml:space="preserve"> </w:t>
      </w:r>
      <w:r>
        <w:t xml:space="preserve">987654321QST0001</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Advanced R&amp;D Division – Signal Processing Unit</w:t>
      </w:r>
    </w:p>
    <w:p>
      <w:pPr>
        <w:pStyle w:val="BodyText"/>
      </w:pPr>
      <w:r>
        <w:rPr>
          <w:bCs/>
          <w:b/>
        </w:rPr>
        <w:t xml:space="preserve">Location:</w:t>
      </w:r>
      <w:r>
        <w:t xml:space="preserve"> </w:t>
      </w:r>
      <w:r>
        <w:t xml:space="preserve">Meridian Circuit Solutions Inc., 4520 Boulevard René-Lévesque Ouest, Canada Montreal, Quebec H3A 1J9</w:t>
      </w:r>
    </w:p>
    <w:p>
      <w:pPr>
        <w:pStyle w:val="BodyText"/>
      </w:pPr>
      <w:r>
        <w:rPr>
          <w:bCs/>
          <w:b/>
        </w:rPr>
        <w:t xml:space="preserve">Project Manager:</w:t>
      </w:r>
      <w:r>
        <w:t xml:space="preserve"> </w:t>
      </w:r>
      <w:r>
        <w:t xml:space="preserve">Ms. Catherine Tremblay</w:t>
      </w:r>
    </w:p>
    <w:p>
      <w:pPr>
        <w:pStyle w:val="BodyText"/>
      </w:pPr>
      <w:r>
        <w:rPr>
          <w:bCs/>
          <w:b/>
        </w:rPr>
        <w:t xml:space="preserve">Approval Authority:</w:t>
      </w:r>
      <w:r>
        <w:t xml:space="preserve"> </w:t>
      </w:r>
      <w:r>
        <w:t xml:space="preserve">Mr. David Okafor, Vice President of Engineering</w:t>
      </w:r>
    </w:p>
    <w:bookmarkEnd w:id="23"/>
    <w:bookmarkStart w:id="25" w:name="Xafd5066c2bf0d5afbe9f1d3c4c99ee9e44764e3"/>
    <w:p>
      <w:pPr>
        <w:pStyle w:val="Heading2"/>
      </w:pPr>
      <w:r>
        <w:t xml:space="preserve">Line Items – Professional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Consultation and design services by a certified</w:t>
            </w:r>
            <w:r>
              <w:t xml:space="preserve"> </w:t>
            </w:r>
            <w:r>
              <w:t xml:space="preserve">Electronics Engineer</w:t>
            </w:r>
            <w:r>
              <w:t xml:space="preserve"> </w:t>
            </w:r>
            <w:r>
              <w:t xml:space="preserve">for the development of a high-frequency signal acquisition board (operating range 10 MHz – 6 GHz) for the MTL-EE-2025-Q3 project. Includes schematic design, PCB layout review, and component selection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On-site technical support and prototyping supervision by the assigned</w:t>
            </w:r>
            <w:r>
              <w:t xml:space="preserve"> </w:t>
            </w:r>
            <w:r>
              <w:t xml:space="preserve">Electronics Engineer</w:t>
            </w:r>
            <w:r>
              <w:t xml:space="preserve"> </w:t>
            </w:r>
            <w:r>
              <w:t xml:space="preserve">at the Canada Montreal laboratory facility. Includes hands-on assembly guidance, soldering verification, and initial functional testing of three prototype units.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003</w:t>
            </w:r>
          </w:p>
        </w:tc>
        <w:tc>
          <w:tcPr/>
          <w:p>
            <w:pPr>
              <w:pStyle w:val="Compact"/>
              <w:jc w:val="left"/>
            </w:pPr>
            <w:r>
              <w:t xml:space="preserve">Procurement and delivery of specialized test and measurement equipment: Keysight DSOX3034G Oscilloscope (3 GHz, 4-channel), Rigol DG4162 Function/Arbitrary Waveform Generator, and a complete set of RF probe accessories. All equipment to be delivered to the Canada Montreal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004</w:t>
            </w:r>
          </w:p>
        </w:tc>
        <w:tc>
          <w:tcPr/>
          <w:p>
            <w:pPr>
              <w:pStyle w:val="Compact"/>
              <w:jc w:val="left"/>
            </w:pPr>
            <w:r>
              <w:t xml:space="preserve">Comprehensive technical documentation package prepared by the</w:t>
            </w:r>
            <w:r>
              <w:t xml:space="preserve"> </w:t>
            </w:r>
            <w:r>
              <w:t xml:space="preserve">Electronics Engineer</w:t>
            </w:r>
            <w:r>
              <w:t xml:space="preserve">, including design rationale, Bill of Materials (BOM) with Canadian supplier sourcing, thermal analysis report, EMC compliance pre-assessment, and a detailed test plan aligned with Canadian Radio-television and Telecommunications Commission (CRTC) guidelines.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Post-delivery warranty and technical support period (90 days) covering any design revisions, firmware adjustments, or troubleshooting required by the</w:t>
            </w:r>
            <w:r>
              <w:t xml:space="preserve"> </w:t>
            </w:r>
            <w:r>
              <w:t xml:space="preserve">Electronics Engineer</w:t>
            </w:r>
            <w:r>
              <w:t xml:space="preserve"> </w:t>
            </w:r>
            <w:r>
              <w:t xml:space="preserve">for the completed signal acquisition board. Support to be provided remotely and, if necessary, on-site in Canada Montreal.</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$54,300.00</w:t>
            </w:r>
          </w:p>
        </w:tc>
      </w:tr>
      <w:tr>
        <w:tc>
          <w:tcPr/>
          <w:p>
            <w:pPr>
              <w:pStyle w:val="Compact"/>
              <w:jc w:val="left"/>
            </w:pPr>
            <w:r>
              <w:t xml:space="preserve">GST (5%)</w:t>
            </w:r>
          </w:p>
        </w:tc>
        <w:tc>
          <w:tcPr/>
          <w:p>
            <w:pPr>
              <w:pStyle w:val="Compact"/>
              <w:jc w:val="right"/>
            </w:pPr>
            <w:r>
              <w:t xml:space="preserve">$2,715.00</w:t>
            </w:r>
          </w:p>
        </w:tc>
      </w:tr>
      <w:tr>
        <w:tc>
          <w:tcPr/>
          <w:p>
            <w:pPr>
              <w:pStyle w:val="Compact"/>
              <w:jc w:val="left"/>
            </w:pPr>
            <w:r>
              <w:t xml:space="preserve">QST – Quebec (9.975%)</w:t>
            </w:r>
          </w:p>
        </w:tc>
        <w:tc>
          <w:tcPr/>
          <w:p>
            <w:pPr>
              <w:pStyle w:val="Compact"/>
              <w:jc w:val="right"/>
            </w:pPr>
            <w:r>
              <w:t xml:space="preserve">$5,416.42</w:t>
            </w:r>
          </w:p>
        </w:tc>
      </w:tr>
      <w:tr>
        <w:tc>
          <w:tcPr/>
          <w:p>
            <w:pPr>
              <w:pStyle w:val="Compact"/>
              <w:jc w:val="left"/>
            </w:pPr>
            <w:r>
              <w:t xml:space="preserve">Grand Total (CAD)</w:t>
            </w:r>
          </w:p>
        </w:tc>
        <w:tc>
          <w:tcPr/>
          <w:p>
            <w:pPr>
              <w:pStyle w:val="Compact"/>
              <w:jc w:val="right"/>
            </w:pPr>
            <w:r>
              <w:t xml:space="preserve">$62,431.42</w:t>
            </w:r>
          </w:p>
        </w:tc>
      </w:tr>
    </w:tbl>
    <w:bookmarkStart w:id="24"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under the jurisdiction of the Province of Quebec and the federal laws of Canada. All disputes arising from this agreement shall be resolved in the courts of Canada Montreal, Quebec.</w:t>
      </w:r>
    </w:p>
    <w:p>
      <w:pPr>
        <w:numPr>
          <w:ilvl w:val="0"/>
          <w:numId w:val="1001"/>
        </w:numPr>
        <w:pStyle w:val="Compact"/>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must hold a valid Professional Engineer (P.Eng.) license issued by the Ordre des ingénieurs du Québec (OIQ) and must maintain professional liability insurance with a minimum coverage of $2,000,000 CAD throughout the duration of the engagement.</w:t>
      </w:r>
    </w:p>
    <w:p>
      <w:pPr>
        <w:numPr>
          <w:ilvl w:val="0"/>
          <w:numId w:val="1001"/>
        </w:numPr>
        <w:pStyle w:val="Compact"/>
      </w:pPr>
      <w:r>
        <w:t xml:space="preserve">All deliverables, including but not limited to schematics, PCB layouts, firmware code, and technical reports, shall become the exclusive intellectual property of Meridian Circuit Solutions Inc. upon full payment of this</w:t>
      </w:r>
      <w:r>
        <w:t xml:space="preserve"> </w:t>
      </w:r>
      <w:r>
        <w:t xml:space="preserve">Purchase Order</w:t>
      </w:r>
      <w:r>
        <w:t xml:space="preserve">.</w:t>
      </w:r>
    </w:p>
    <w:p>
      <w:pPr>
        <w:numPr>
          <w:ilvl w:val="0"/>
          <w:numId w:val="1001"/>
        </w:numPr>
        <w:pStyle w:val="Compact"/>
      </w:pPr>
      <w:r>
        <w:t xml:space="preserve">Payment shall be made via electronic funds transfer (EFT) to the vendor's designated bank account in Canada Montreal within thirty (30) calendar days of receipt of a valid tax invoice referencing this</w:t>
      </w:r>
      <w:r>
        <w:t xml:space="preserve"> </w:t>
      </w:r>
      <w:r>
        <w:t xml:space="preserve">Purchase Order</w:t>
      </w:r>
      <w:r>
        <w:t xml:space="preserve"> </w:t>
      </w:r>
      <w:r>
        <w:t xml:space="preserve">number (PO-2025-MTL-00482).</w:t>
      </w:r>
    </w:p>
    <w:p>
      <w:pPr>
        <w:numPr>
          <w:ilvl w:val="0"/>
          <w:numId w:val="1001"/>
        </w:numPr>
        <w:pStyle w:val="Compact"/>
      </w:pPr>
      <w:r>
        <w:t xml:space="preserve">The vendor shall comply with all applicable Canadian and Quebec provincial regulations, including the Act respecting the French language, official language of Quebec (Bill 96), for all written communications and documentation delivered under this</w:t>
      </w:r>
      <w:r>
        <w:t xml:space="preserve"> </w:t>
      </w:r>
      <w:r>
        <w:t xml:space="preserve">Purchase Order</w:t>
      </w:r>
      <w:r>
        <w:t xml:space="preserve">.</w:t>
      </w:r>
    </w:p>
    <w:p>
      <w:pPr>
        <w:numPr>
          <w:ilvl w:val="0"/>
          <w:numId w:val="1001"/>
        </w:numPr>
        <w:pStyle w:val="Compact"/>
      </w:pPr>
      <w:r>
        <w:t xml:space="preserve">Any changes to the scope of work, timeline, or deliverables must be documented in a formal Change Order signed by both parties before implementation. No additional charges will be recognized without prior written approval on a revised</w:t>
      </w:r>
      <w:r>
        <w:t xml:space="preserve"> </w:t>
      </w:r>
      <w:r>
        <w:t xml:space="preserve">Purchase Order</w:t>
      </w:r>
      <w:r>
        <w:t xml:space="preserve">.</w:t>
      </w:r>
    </w:p>
    <w:p>
      <w:pPr>
        <w:numPr>
          <w:ilvl w:val="0"/>
          <w:numId w:val="1001"/>
        </w:numPr>
        <w:pStyle w:val="Compact"/>
      </w:pPr>
      <w:r>
        <w:t xml:space="preserve">The</w:t>
      </w:r>
      <w:r>
        <w:t xml:space="preserve"> </w:t>
      </w:r>
      <w:r>
        <w:t xml:space="preserve">Electronics Engineer</w:t>
      </w:r>
      <w:r>
        <w:t xml:space="preserve"> </w:t>
      </w:r>
      <w:r>
        <w:t xml:space="preserve">shall adhere to all site safety protocols at the Canada Montreal laboratory, including but not limited to ESD handling procedures, RF safety guidelines, and the company's environmental management plan.</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Failure to confirm acceptance by the stated deadline shall render this</w:t>
      </w:r>
      <w:r>
        <w:t xml:space="preserve"> </w:t>
      </w:r>
      <w:r>
        <w:t xml:space="preserve">Purchase Order</w:t>
      </w:r>
      <w:r>
        <w:t xml:space="preserve"> </w:t>
      </w:r>
      <w:r>
        <w:t xml:space="preserve">null and void.</w:t>
      </w:r>
    </w:p>
    <w:p>
      <w:pPr>
        <w:numPr>
          <w:ilvl w:val="0"/>
          <w:numId w:val="1001"/>
        </w:numPr>
        <w:pStyle w:val="Compact"/>
      </w:pPr>
      <w:r>
        <w:t xml:space="preserve">All equipment delivered under Item 003 shall be warranted by the manufacturer for a minimum of two (2) years from the date of delivery to the Canada Montreal site, with on-site repair or replacement at no additional cost to the buyer.</w:t>
      </w:r>
    </w:p>
    <w:bookmarkEnd w:id="24"/>
    <w:p>
      <w:pPr>
        <w:pStyle w:val="FirstParagraph"/>
      </w:pPr>
      <w:r>
        <w:rPr>
          <w:bCs/>
          <w:b/>
        </w:rPr>
        <w:t xml:space="preserve">Authorized by (Buyer):</w:t>
      </w:r>
    </w:p>
    <w:p>
      <w:pPr>
        <w:pStyle w:val="BodyText"/>
      </w:pPr>
      <w:r>
        <w:t xml:space="preserve">David Okafor</w:t>
      </w:r>
    </w:p>
    <w:p>
      <w:pPr>
        <w:pStyle w:val="BodyText"/>
      </w:pPr>
      <w:r>
        <w:t xml:space="preserve">Vice President of Engineering</w:t>
      </w:r>
    </w:p>
    <w:p>
      <w:pPr>
        <w:pStyle w:val="BodyText"/>
      </w:pPr>
      <w:r>
        <w:t xml:space="preserve">Meridian Circuit Solutions Inc.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 / Electronics Engineer):</w:t>
      </w:r>
    </w:p>
    <w:p>
      <w:pPr>
        <w:pStyle w:val="BodyText"/>
      </w:pPr>
      <w:r>
        <w:t xml:space="preserve">Dr. Laurent Beauchamp, P.Eng.</w:t>
      </w:r>
    </w:p>
    <w:p>
      <w:pPr>
        <w:pStyle w:val="BodyText"/>
      </w:pPr>
      <w:r>
        <w:t xml:space="preserve">Senior Electronics Engineer</w:t>
      </w:r>
    </w:p>
    <w:p>
      <w:pPr>
        <w:pStyle w:val="BodyText"/>
      </w:pPr>
      <w:r>
        <w:t xml:space="preserve">VoltEdge Engineering Consultants Ltd.</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(PO-2025-MTL-00482) was prepared and issued by Meridian Circuit Solutions Inc., Canada Montreal, Quebec. This document constitutes a binding procurement instrument for the engagement of</w:t>
      </w:r>
      <w:r>
        <w:t xml:space="preserve"> </w:t>
      </w:r>
      <w:r>
        <w:t xml:space="preserve">Electronics Engineer</w:t>
      </w:r>
      <w:r>
        <w:t xml:space="preserve"> </w:t>
      </w:r>
      <w:r>
        <w:t xml:space="preserve">professional services and associated equipment. All terms are governed by the laws of the Province of Quebec and the federal laws of Canada. For questions regarding this</w:t>
      </w:r>
      <w:r>
        <w:t xml:space="preserve"> </w:t>
      </w:r>
      <w:r>
        <w:t xml:space="preserve">Purchase Order</w:t>
      </w:r>
      <w:r>
        <w:t xml:space="preserve">, please contact the Procurement Department at procurement@meridiancircuit.ca or (514) 555-0187.</w:t>
      </w:r>
    </w:p>
    <w:p>
      <w:pPr>
        <w:pStyle w:val="BodyText"/>
      </w:pPr>
      <w:r>
        <w:t xml:space="preserve">Document generated on June 12, 2025  |  Page 1 of 1  |  Confidential –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Canada Montreal</dc:title>
  <dc:creator/>
  <dc:language>en</dc:language>
  <cp:keywords/>
  <dcterms:created xsi:type="dcterms:W3CDTF">2026-10-10T04:29:47Z</dcterms:created>
  <dcterms:modified xsi:type="dcterms:W3CDTF">2026-10-10T04:29:47Z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