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t xml:space="preserve">Professional Services Procurement Document — Electronics Engineer Engagement</w:t>
      </w:r>
    </w:p>
    <w:p>
      <w:pPr>
        <w:pStyle w:val="BodyText"/>
      </w:pPr>
      <w:r>
        <w:t xml:space="preserve">Operational Jurisdiction: China Shanghai</w:t>
      </w:r>
    </w:p>
    <w:bookmarkEnd w:id="20"/>
    <w:p>
      <w:pPr>
        <w:pStyle w:val="BodyText"/>
      </w:pPr>
      <w:r>
        <w:rPr>
          <w:bCs/>
          <w:b/>
        </w:rPr>
        <w:t xml:space="preserve">Purchase Order No.:</w:t>
      </w:r>
      <w:r>
        <w:t xml:space="preserve"> </w:t>
      </w:r>
      <w:r>
        <w:t xml:space="preserve">PO-SH-2025-04782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CNY (Chinese Yuan Renminbi)</w:t>
      </w:r>
      <w:r>
        <w:br/>
      </w:r>
      <w:r>
        <w:rPr>
          <w:bCs/>
          <w:b/>
        </w:rPr>
        <w:t xml:space="preserve">Incoterms:</w:t>
      </w:r>
      <w:r>
        <w:t xml:space="preserve"> </w:t>
      </w:r>
      <w:r>
        <w:t xml:space="preserve">DAP Shanghai</w:t>
      </w:r>
    </w:p>
    <w:p>
      <w:pPr>
        <w:pStyle w:val="BodyText"/>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Shanghai Meridian Technology Solutions Co., Ltd.</w:t>
            </w:r>
          </w:p>
        </w:tc>
      </w:tr>
      <w:tr>
        <w:tc>
          <w:tcPr/>
          <w:p>
            <w:pPr>
              <w:pStyle w:val="Compact"/>
              <w:jc w:val="left"/>
            </w:pPr>
            <w:r>
              <w:t xml:space="preserve">Address</w:t>
            </w:r>
          </w:p>
        </w:tc>
        <w:tc>
          <w:tcPr/>
          <w:p>
            <w:pPr>
              <w:pStyle w:val="Compact"/>
              <w:jc w:val="left"/>
            </w:pPr>
            <w:r>
              <w:t xml:space="preserve">Building 12, 888 Century Avenue, Pudong New Area, China Shanghai, 200120</w:t>
            </w:r>
          </w:p>
        </w:tc>
      </w:tr>
      <w:tr>
        <w:tc>
          <w:tcPr/>
          <w:p>
            <w:pPr>
              <w:pStyle w:val="Compact"/>
              <w:jc w:val="left"/>
            </w:pPr>
            <w:r>
              <w:t xml:space="preserve">Authorized Representative</w:t>
            </w:r>
          </w:p>
        </w:tc>
        <w:tc>
          <w:tcPr/>
          <w:p>
            <w:pPr>
              <w:pStyle w:val="Compact"/>
              <w:jc w:val="left"/>
            </w:pPr>
            <w:r>
              <w:t xml:space="preserve">Mr. Wei Zhang, Director of Procurement</w:t>
            </w:r>
          </w:p>
        </w:tc>
      </w:tr>
      <w:tr>
        <w:tc>
          <w:tcPr/>
          <w:p>
            <w:pPr>
              <w:pStyle w:val="Compact"/>
              <w:jc w:val="left"/>
            </w:pPr>
            <w:r>
              <w:t xml:space="preserve">Contact</w:t>
            </w:r>
          </w:p>
        </w:tc>
        <w:tc>
          <w:tcPr/>
          <w:p>
            <w:pPr>
              <w:pStyle w:val="Compact"/>
              <w:jc w:val="left"/>
            </w:pPr>
            <w:r>
              <w:t xml:space="preserve">procurement@shmeridian-tech.cn | +86-21-5888-7700</w:t>
            </w:r>
          </w:p>
        </w:tc>
      </w:tr>
      <w:tr>
        <w:tc>
          <w:tcPr/>
          <w:p>
            <w:pPr>
              <w:pStyle w:val="Compact"/>
              <w:jc w:val="left"/>
            </w:pPr>
            <w:r>
              <w:t xml:space="preserve">Unified Social Credit Code</w:t>
            </w:r>
          </w:p>
        </w:tc>
        <w:tc>
          <w:tcPr/>
          <w:p>
            <w:pPr>
              <w:pStyle w:val="Compact"/>
              <w:jc w:val="left"/>
            </w:pPr>
            <w:r>
              <w:t xml:space="preserve">91310115MA1K4X7B2Q</w:t>
            </w:r>
          </w:p>
        </w:tc>
      </w:tr>
    </w:tbl>
    <w:p>
      <w:pPr>
        <w:pStyle w:val="BodyText"/>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Shanghai Precision Circuit Engineering &amp; Consulting Group</w:t>
            </w:r>
          </w:p>
        </w:tc>
      </w:tr>
      <w:tr>
        <w:tc>
          <w:tcPr/>
          <w:p>
            <w:pPr>
              <w:pStyle w:val="Compact"/>
              <w:jc w:val="left"/>
            </w:pPr>
            <w:r>
              <w:t xml:space="preserve">Address</w:t>
            </w:r>
          </w:p>
        </w:tc>
        <w:tc>
          <w:tcPr/>
          <w:p>
            <w:pPr>
              <w:pStyle w:val="Compact"/>
              <w:jc w:val="left"/>
            </w:pPr>
            <w:r>
              <w:t xml:space="preserve">Room 2105, Tower B, 100 Lujiazui Ring Road, Pudong New Area, China Shanghai, 200120</w:t>
            </w:r>
          </w:p>
        </w:tc>
      </w:tr>
      <w:tr>
        <w:tc>
          <w:tcPr/>
          <w:p>
            <w:pPr>
              <w:pStyle w:val="Compact"/>
              <w:jc w:val="left"/>
            </w:pPr>
            <w:r>
              <w:t xml:space="preserve">Authorized Representative</w:t>
            </w:r>
          </w:p>
        </w:tc>
        <w:tc>
          <w:tcPr/>
          <w:p>
            <w:pPr>
              <w:pStyle w:val="Compact"/>
              <w:jc w:val="left"/>
            </w:pPr>
            <w:r>
              <w:t xml:space="preserve">Dr. Lin Xiaofeng, Chief Electronics Engineer</w:t>
            </w:r>
          </w:p>
        </w:tc>
      </w:tr>
      <w:tr>
        <w:tc>
          <w:tcPr/>
          <w:p>
            <w:pPr>
              <w:pStyle w:val="Compact"/>
              <w:jc w:val="left"/>
            </w:pPr>
            <w:r>
              <w:t xml:space="preserve">Contact</w:t>
            </w:r>
          </w:p>
        </w:tc>
        <w:tc>
          <w:tcPr/>
          <w:p>
            <w:pPr>
              <w:pStyle w:val="Compact"/>
              <w:jc w:val="left"/>
            </w:pPr>
            <w:r>
              <w:t xml:space="preserve">dr.lin@spce-consulting.cn | +86-21-6888-3300</w:t>
            </w:r>
          </w:p>
        </w:tc>
      </w:tr>
      <w:tr>
        <w:tc>
          <w:tcPr/>
          <w:p>
            <w:pPr>
              <w:pStyle w:val="Compact"/>
              <w:jc w:val="left"/>
            </w:pPr>
            <w:r>
              <w:t xml:space="preserve">Unified Social Credit Code</w:t>
            </w:r>
          </w:p>
        </w:tc>
        <w:tc>
          <w:tcPr/>
          <w:p>
            <w:pPr>
              <w:pStyle w:val="Compact"/>
              <w:jc w:val="left"/>
            </w:pPr>
            <w:r>
              <w:t xml:space="preserve">91310115MA6H2R9T4L</w:t>
            </w:r>
          </w:p>
        </w:tc>
      </w:tr>
    </w:tbl>
    <w:p>
      <w:pPr>
        <w:pStyle w:val="BodyText"/>
      </w:pPr>
      <w:r>
        <w:t xml:space="preserve">3. Scope of Services — Electronics Engineer Engagement</w:t>
      </w:r>
    </w:p>
    <w:p>
      <w:pPr>
        <w:pStyle w:val="BodyText"/>
      </w:pPr>
      <w:r>
        <w:t xml:space="preserve">This</w:t>
      </w:r>
      <w:r>
        <w:t xml:space="preserve"> </w:t>
      </w:r>
      <w:r>
        <w:t xml:space="preserve">Purchase Order</w:t>
      </w:r>
      <w:r>
        <w:t xml:space="preserve"> </w:t>
      </w:r>
      <w:r>
        <w:t xml:space="preserve">is issued by Shanghai Meridian Technology Solutions Co., Ltd. to formally procure the professional services of a qualified</w:t>
      </w:r>
      <w:r>
        <w:t xml:space="preserve"> </w:t>
      </w:r>
      <w:r>
        <w:t xml:space="preserve">Electronics Engineer</w:t>
      </w:r>
      <w:r>
        <w:t xml:space="preserve"> </w:t>
      </w:r>
      <w:r>
        <w:t xml:space="preserve">for the duration and scope described herein. The</w:t>
      </w:r>
      <w:r>
        <w:t xml:space="preserve"> </w:t>
      </w:r>
      <w:r>
        <w:t xml:space="preserve">Electronics Engineer</w:t>
      </w:r>
      <w:r>
        <w:t xml:space="preserve"> </w:t>
      </w:r>
      <w:r>
        <w:t xml:space="preserve">shall be engaged to perform comprehensive circuit design, signal integrity analysis, embedded systems development, and hardware validation tasks in direct support of the Buyer’s next-generation industrial automation product line. All professional activities under this</w:t>
      </w:r>
      <w:r>
        <w:t xml:space="preserve"> </w:t>
      </w:r>
      <w:r>
        <w:t xml:space="preserve">Purchase Order</w:t>
      </w:r>
      <w:r>
        <w:t xml:space="preserve"> </w:t>
      </w:r>
      <w:r>
        <w:t xml:space="preserve">shall be conducted within the operational boundaries of</w:t>
      </w:r>
      <w:r>
        <w:t xml:space="preserve"> </w:t>
      </w:r>
      <w:r>
        <w:t xml:space="preserve">China Shanghai</w:t>
      </w:r>
      <w:r>
        <w:t xml:space="preserve">, specifically at the Buyer’s principal facility located in the Pudong New Area, unless otherwise authorized in writing by the Buyer’s procurement department.</w:t>
      </w:r>
    </w:p>
    <w:p>
      <w:pPr>
        <w:pStyle w:val="BodyText"/>
      </w:pPr>
      <w:r>
        <w:t xml:space="preserve">The</w:t>
      </w:r>
      <w:r>
        <w:t xml:space="preserve"> </w:t>
      </w:r>
      <w:r>
        <w:t xml:space="preserve">Electronics Engineer</w:t>
      </w:r>
      <w:r>
        <w:t xml:space="preserve"> </w:t>
      </w:r>
      <w:r>
        <w:t xml:space="preserve">is expected to hold a minimum of a Master’s degree in Electrical or Electronic Engineering from an accredited institution, possess no fewer than eight (8) years of progressive experience in mixed-signal PCB design, and demonstrate proficiency in industry-standard tools including Cadence Allegro, Altium Designer, and MATLAB/Simulink. The</w:t>
      </w:r>
      <w:r>
        <w:t xml:space="preserve"> </w:t>
      </w:r>
      <w:r>
        <w:t xml:space="preserve">Electronics Engineer</w:t>
      </w:r>
      <w:r>
        <w:t xml:space="preserve"> </w:t>
      </w:r>
      <w:r>
        <w:t xml:space="preserve">shall comply with all applicable national standards of the People’s Republic of China, including but not limited to GB/T 17626 (Electromagnetic Compatibility) and GB 4943.1 (Safety of Information Technology Equipment), as well as any municipal regulations specific to</w:t>
      </w:r>
      <w:r>
        <w:t xml:space="preserve"> </w:t>
      </w:r>
      <w:r>
        <w:t xml:space="preserve">China Shanghai</w:t>
      </w:r>
      <w:r>
        <w:t xml:space="preserve"> </w:t>
      </w:r>
      <w:r>
        <w:t xml:space="preserve">governing professional engineering practice and workplace safety.</w:t>
      </w:r>
    </w:p>
    <w:p>
      <w:pPr>
        <w:pStyle w:val="BodyText"/>
      </w:pPr>
      <w:r>
        <w:t xml:space="preserve">4. Deliverables and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Deliverable</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c>
          <w:tcPr/>
          <w:p>
            <w:pPr>
              <w:pStyle w:val="Compact"/>
              <w:jc w:val="left"/>
            </w:pPr>
            <w:r>
              <w:t xml:space="preserve">Due Date</w:t>
            </w:r>
          </w:p>
        </w:tc>
      </w:tr>
      <w:tr>
        <w:tc>
          <w:tcPr/>
          <w:p>
            <w:pPr>
              <w:pStyle w:val="Compact"/>
              <w:jc w:val="left"/>
            </w:pPr>
            <w:r>
              <w:t xml:space="preserve">01</w:t>
            </w:r>
          </w:p>
        </w:tc>
        <w:tc>
          <w:tcPr/>
          <w:p>
            <w:pPr>
              <w:pStyle w:val="Compact"/>
              <w:jc w:val="left"/>
            </w:pPr>
            <w:r>
              <w:t xml:space="preserve">Electronics Engineer — Schematic Design &amp; Review (Phase I)</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31 Jul 2025</w:t>
            </w:r>
          </w:p>
        </w:tc>
      </w:tr>
      <w:tr>
        <w:tc>
          <w:tcPr/>
          <w:p>
            <w:pPr>
              <w:pStyle w:val="Compact"/>
              <w:jc w:val="left"/>
            </w:pPr>
            <w:r>
              <w:t xml:space="preserve">02</w:t>
            </w:r>
          </w:p>
        </w:tc>
        <w:tc>
          <w:tcPr/>
          <w:p>
            <w:pPr>
              <w:pStyle w:val="Compact"/>
              <w:jc w:val="left"/>
            </w:pPr>
            <w:r>
              <w:t xml:space="preserve">Electronics Engineer — PCB Layout &amp; Signal Integrity Analysis (Phase II)</w:t>
            </w:r>
          </w:p>
        </w:tc>
        <w:tc>
          <w:tcPr/>
          <w:p>
            <w:pPr>
              <w:pStyle w:val="Compact"/>
              <w:jc w:val="left"/>
            </w:pPr>
            <w:r>
              <w:t xml:space="preserve">1</w:t>
            </w:r>
          </w:p>
        </w:tc>
        <w:tc>
          <w:tcPr/>
          <w:p>
            <w:pPr>
              <w:pStyle w:val="Compact"/>
              <w:jc w:val="left"/>
            </w:pPr>
            <w:r>
              <w:t xml:space="preserve">240,000.00</w:t>
            </w:r>
          </w:p>
        </w:tc>
        <w:tc>
          <w:tcPr/>
          <w:p>
            <w:pPr>
              <w:pStyle w:val="Compact"/>
              <w:jc w:val="left"/>
            </w:pPr>
            <w:r>
              <w:t xml:space="preserve">240,000.00</w:t>
            </w:r>
          </w:p>
        </w:tc>
        <w:tc>
          <w:tcPr/>
          <w:p>
            <w:pPr>
              <w:pStyle w:val="Compact"/>
              <w:jc w:val="left"/>
            </w:pPr>
            <w:r>
              <w:t xml:space="preserve">30 Sep 2025</w:t>
            </w:r>
          </w:p>
        </w:tc>
      </w:tr>
      <w:tr>
        <w:tc>
          <w:tcPr/>
          <w:p>
            <w:pPr>
              <w:pStyle w:val="Compact"/>
              <w:jc w:val="left"/>
            </w:pPr>
            <w:r>
              <w:t xml:space="preserve">03</w:t>
            </w:r>
          </w:p>
        </w:tc>
        <w:tc>
          <w:tcPr/>
          <w:p>
            <w:pPr>
              <w:pStyle w:val="Compact"/>
              <w:jc w:val="left"/>
            </w:pPr>
            <w:r>
              <w:t xml:space="preserve">Electronics Engineer — Embedded Firmware Integration &amp; Testing (Phase III)</w:t>
            </w:r>
          </w:p>
        </w:tc>
        <w:tc>
          <w:tcPr/>
          <w:p>
            <w:pPr>
              <w:pStyle w:val="Compact"/>
              <w:jc w:val="left"/>
            </w:pPr>
            <w:r>
              <w:t xml:space="preserve">1</w:t>
            </w:r>
          </w:p>
        </w:tc>
        <w:tc>
          <w:tcPr/>
          <w:p>
            <w:pPr>
              <w:pStyle w:val="Compact"/>
              <w:jc w:val="left"/>
            </w:pPr>
            <w:r>
              <w:t xml:space="preserve">195,000.00</w:t>
            </w:r>
          </w:p>
        </w:tc>
        <w:tc>
          <w:tcPr/>
          <w:p>
            <w:pPr>
              <w:pStyle w:val="Compact"/>
              <w:jc w:val="left"/>
            </w:pPr>
            <w:r>
              <w:t xml:space="preserve">195,000.00</w:t>
            </w:r>
          </w:p>
        </w:tc>
        <w:tc>
          <w:tcPr/>
          <w:p>
            <w:pPr>
              <w:pStyle w:val="Compact"/>
              <w:jc w:val="left"/>
            </w:pPr>
            <w:r>
              <w:t xml:space="preserve">15 Nov 2025</w:t>
            </w:r>
          </w:p>
        </w:tc>
      </w:tr>
      <w:tr>
        <w:tc>
          <w:tcPr/>
          <w:p>
            <w:pPr>
              <w:pStyle w:val="Compact"/>
              <w:jc w:val="left"/>
            </w:pPr>
            <w:r>
              <w:t xml:space="preserve">04</w:t>
            </w:r>
          </w:p>
        </w:tc>
        <w:tc>
          <w:tcPr/>
          <w:p>
            <w:pPr>
              <w:pStyle w:val="Compact"/>
              <w:jc w:val="left"/>
            </w:pPr>
            <w:r>
              <w:t xml:space="preserve">Electronics Engineer — Final Hardware Validation &amp; Documentation (Phase IV)</w:t>
            </w:r>
          </w:p>
        </w:tc>
        <w:tc>
          <w:tcPr/>
          <w:p>
            <w:pPr>
              <w:pStyle w:val="Compact"/>
              <w:jc w:val="left"/>
            </w:pPr>
            <w:r>
              <w:t xml:space="preserve">1</w:t>
            </w:r>
          </w:p>
        </w:tc>
        <w:tc>
          <w:tcPr/>
          <w:p>
            <w:pPr>
              <w:pStyle w:val="Compact"/>
              <w:jc w:val="left"/>
            </w:pPr>
            <w:r>
              <w:t xml:space="preserve">160,000.00</w:t>
            </w:r>
          </w:p>
        </w:tc>
        <w:tc>
          <w:tcPr/>
          <w:p>
            <w:pPr>
              <w:pStyle w:val="Compact"/>
              <w:jc w:val="left"/>
            </w:pPr>
            <w:r>
              <w:t xml:space="preserve">160,000.00</w:t>
            </w:r>
          </w:p>
        </w:tc>
        <w:tc>
          <w:tcPr/>
          <w:p>
            <w:pPr>
              <w:pStyle w:val="Compact"/>
              <w:jc w:val="left"/>
            </w:pPr>
            <w:r>
              <w:t xml:space="preserve">31 Dec 2025</w:t>
            </w:r>
          </w:p>
        </w:tc>
      </w:tr>
      <w:tr>
        <w:tc>
          <w:tcPr/>
          <w:p>
            <w:pPr>
              <w:pStyle w:val="Compact"/>
              <w:jc w:val="left"/>
            </w:pPr>
            <w:r>
              <w:t xml:space="preserve">05</w:t>
            </w:r>
          </w:p>
        </w:tc>
        <w:tc>
          <w:tcPr/>
          <w:p>
            <w:pPr>
              <w:pStyle w:val="Compact"/>
              <w:jc w:val="left"/>
            </w:pPr>
            <w:r>
              <w:t xml:space="preserve">Electronics Engineer — On-Site Technical Support &amp; Training in China Shanghai</w:t>
            </w:r>
          </w:p>
        </w:tc>
        <w:tc>
          <w:tcPr/>
          <w:p>
            <w:pPr>
              <w:pStyle w:val="Compact"/>
              <w:jc w:val="left"/>
            </w:pPr>
            <w:r>
              <w:t xml:space="preserve">40 hrs</w:t>
            </w:r>
          </w:p>
        </w:tc>
        <w:tc>
          <w:tcPr/>
          <w:p>
            <w:pPr>
              <w:pStyle w:val="Compact"/>
              <w:jc w:val="left"/>
            </w:pPr>
            <w:r>
              <w:t xml:space="preserve">1,200.00</w:t>
            </w:r>
          </w:p>
        </w:tc>
        <w:tc>
          <w:tcPr/>
          <w:p>
            <w:pPr>
              <w:pStyle w:val="Compact"/>
              <w:jc w:val="left"/>
            </w:pPr>
            <w:r>
              <w:t xml:space="preserve">48,000.00</w:t>
            </w:r>
          </w:p>
        </w:tc>
        <w:tc>
          <w:tcPr/>
          <w:p>
            <w:pPr>
              <w:pStyle w:val="Compact"/>
              <w:jc w:val="left"/>
            </w:pPr>
            <w:r>
              <w:t xml:space="preserve">Ongoing</w:t>
            </w:r>
          </w:p>
        </w:tc>
      </w:tr>
      <w:tr>
        <w:tc>
          <w:tcPr>
            <w:gridSpan w:val="4"/>
          </w:tcPr>
          <w:p>
            <w:pPr>
              <w:pStyle w:val="Compact"/>
              <w:jc w:val="right"/>
            </w:pPr>
            <w:r>
              <w:rPr>
                <w:bCs/>
                <w:b/>
              </w:rPr>
              <w:t xml:space="preserve">Subtotal</w:t>
            </w:r>
          </w:p>
        </w:tc>
        <w:tc>
          <w:tcPr/>
          <w:p>
            <w:pPr>
              <w:pStyle w:val="Compact"/>
              <w:jc w:val="left"/>
            </w:pPr>
            <w:r>
              <w:rPr>
                <w:bCs/>
                <w:b/>
              </w:rPr>
              <w:t xml:space="preserve">828,000.00</w:t>
            </w:r>
          </w:p>
        </w:tc>
        <w:tc>
          <w:tcPr/>
          <w:p>
            <w:pPr>
              <w:pStyle w:val="Compact"/>
            </w:pPr>
          </w:p>
        </w:tc>
      </w:tr>
      <w:tr>
        <w:tc>
          <w:tcPr>
            <w:gridSpan w:val="4"/>
          </w:tcPr>
          <w:p>
            <w:pPr>
              <w:pStyle w:val="Compact"/>
              <w:jc w:val="right"/>
            </w:pPr>
            <w:r>
              <w:t xml:space="preserve">VAT (13% PRC Standard Rate)</w:t>
            </w:r>
          </w:p>
        </w:tc>
        <w:tc>
          <w:tcPr/>
          <w:p>
            <w:pPr>
              <w:pStyle w:val="Compact"/>
              <w:jc w:val="left"/>
            </w:pPr>
            <w:r>
              <w:t xml:space="preserve">107,640.00</w:t>
            </w:r>
          </w:p>
        </w:tc>
        <w:tc>
          <w:tcPr/>
          <w:p>
            <w:pPr>
              <w:pStyle w:val="Compact"/>
            </w:pPr>
          </w:p>
        </w:tc>
      </w:tr>
      <w:tr>
        <w:tc>
          <w:tcPr>
            <w:gridSpan w:val="4"/>
          </w:tcPr>
          <w:p>
            <w:pPr>
              <w:pStyle w:val="Compact"/>
              <w:jc w:val="right"/>
            </w:pPr>
            <w:r>
              <w:rPr>
                <w:bCs/>
                <w:b/>
              </w:rPr>
              <w:t xml:space="preserve">Grand Total</w:t>
            </w:r>
          </w:p>
        </w:tc>
        <w:tc>
          <w:tcPr/>
          <w:p>
            <w:pPr>
              <w:pStyle w:val="Compact"/>
              <w:jc w:val="left"/>
            </w:pPr>
            <w:r>
              <w:rPr>
                <w:bCs/>
                <w:b/>
              </w:rPr>
              <w:t xml:space="preserve">935,640.00</w:t>
            </w:r>
          </w:p>
        </w:tc>
        <w:tc>
          <w:tcPr/>
          <w:p>
            <w:pPr>
              <w:pStyle w:val="Compact"/>
            </w:pP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Supplier upon countersignature by both authorized representatives. All terms herein shall be governed by the Civil Code of the People’s Republic of China and applicable commercial regulations in force in</w:t>
      </w:r>
      <w:r>
        <w:t xml:space="preserve"> </w:t>
      </w:r>
      <w:r>
        <w:t xml:space="preserve">China Shanghai</w:t>
      </w:r>
      <w:r>
        <w:t xml:space="preserve">.</w:t>
      </w:r>
    </w:p>
    <w:p>
      <w:pPr>
        <w:numPr>
          <w:ilvl w:val="0"/>
          <w:numId w:val="1001"/>
        </w:numPr>
        <w:pStyle w:val="Compact"/>
      </w:pPr>
      <w:r>
        <w:t xml:space="preserve">The</w:t>
      </w:r>
      <w:r>
        <w:t xml:space="preserve"> </w:t>
      </w:r>
      <w:r>
        <w:t xml:space="preserve">Electronics Engineer</w:t>
      </w:r>
      <w:r>
        <w:t xml:space="preserve"> </w:t>
      </w:r>
      <w:r>
        <w:t xml:space="preserve">shall devote a minimum of 40 hours per week to the Buyer’s project during active engagement phases. Any deviation from this commitment must be pre-approved in writing by the Buyer’s project manager.</w:t>
      </w:r>
    </w:p>
    <w:p>
      <w:pPr>
        <w:numPr>
          <w:ilvl w:val="0"/>
          <w:numId w:val="1001"/>
        </w:numPr>
        <w:pStyle w:val="Compact"/>
      </w:pPr>
      <w:r>
        <w:t xml:space="preserve">All intellectual property, design files, source code, and technical documentation produced by the</w:t>
      </w:r>
      <w:r>
        <w:t xml:space="preserve"> </w:t>
      </w:r>
      <w:r>
        <w:t xml:space="preserve">Electronics Engineer</w:t>
      </w:r>
      <w:r>
        <w:t xml:space="preserve"> </w:t>
      </w:r>
      <w:r>
        <w:t xml:space="preserve">under this</w:t>
      </w:r>
      <w:r>
        <w:t xml:space="preserve"> </w:t>
      </w:r>
      <w:r>
        <w:t xml:space="preserve">Purchase Order</w:t>
      </w:r>
      <w:r>
        <w:t xml:space="preserve"> </w:t>
      </w:r>
      <w:r>
        <w:t xml:space="preserve">shall be the sole and exclusive property of the Buyer upon full payment of the corresponding phase deliverable.</w:t>
      </w:r>
    </w:p>
    <w:p>
      <w:pPr>
        <w:numPr>
          <w:ilvl w:val="0"/>
          <w:numId w:val="1001"/>
        </w:numPr>
        <w:pStyle w:val="Compact"/>
      </w:pPr>
      <w:r>
        <w:t xml:space="preserve">The Supplier shall ensure that the</w:t>
      </w:r>
      <w:r>
        <w:t xml:space="preserve"> </w:t>
      </w:r>
      <w:r>
        <w:t xml:space="preserve">Electronics Engineer</w:t>
      </w:r>
      <w:r>
        <w:t xml:space="preserve"> </w:t>
      </w:r>
      <w:r>
        <w:t xml:space="preserve">maintains all necessary professional licenses, insurance coverage, and compliance certifications required to practice engineering services within the administrative jurisdiction of</w:t>
      </w:r>
      <w:r>
        <w:t xml:space="preserve"> </w:t>
      </w:r>
      <w:r>
        <w:t xml:space="preserve">China Shanghai</w:t>
      </w:r>
      <w:r>
        <w:t xml:space="preserve">.</w:t>
      </w:r>
    </w:p>
    <w:p>
      <w:pPr>
        <w:numPr>
          <w:ilvl w:val="0"/>
          <w:numId w:val="1001"/>
        </w:numPr>
        <w:pStyle w:val="Compact"/>
      </w:pPr>
      <w:r>
        <w:t xml:space="preserve">Payment shall be remitted via bank transfer to the Supplier’s designated account in CNY within thirty (30) calendar days of receipt of a valid VAT invoice (fapiao) for each completed phase. Late payments shall accrue interest at 0.05% per calendar day.</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Buyer shall compensate the Supplier for all work completed and accepted up to the termination date, as verified by the</w:t>
      </w:r>
      <w:r>
        <w:t xml:space="preserve"> </w:t>
      </w:r>
      <w:r>
        <w:t xml:space="preserve">Electronics Engineer</w:t>
      </w:r>
      <w:r>
        <w:t xml:space="preserve">’s progress reports.</w:t>
      </w:r>
    </w:p>
    <w:p>
      <w:pPr>
        <w:numPr>
          <w:ilvl w:val="0"/>
          <w:numId w:val="1001"/>
        </w:numPr>
        <w:pStyle w:val="Compact"/>
      </w:pPr>
      <w:r>
        <w:t xml:space="preserve">Disputes arising from this</w:t>
      </w:r>
      <w:r>
        <w:t xml:space="preserve"> </w:t>
      </w:r>
      <w:r>
        <w:t xml:space="preserve">Purchase Order</w:t>
      </w:r>
      <w:r>
        <w:t xml:space="preserve"> </w:t>
      </w:r>
      <w:r>
        <w:t xml:space="preserve">shall first be subject to good-faith negotiation. If unresolved within sixty (60) days, the matter shall be submitted to the Shanghai Arbitration Commission for binding arbitration in accordance with its then-current rules.</w:t>
      </w:r>
    </w:p>
    <w:p>
      <w:pPr>
        <w:numPr>
          <w:ilvl w:val="0"/>
          <w:numId w:val="1001"/>
        </w:numPr>
        <w:pStyle w:val="Compact"/>
      </w:pPr>
      <w:r>
        <w:t xml:space="preserve">The</w:t>
      </w:r>
      <w:r>
        <w:t xml:space="preserve"> </w:t>
      </w:r>
      <w:r>
        <w:t xml:space="preserve">Electronics Engineer</w:t>
      </w:r>
      <w:r>
        <w:t xml:space="preserve"> </w:t>
      </w:r>
      <w:r>
        <w:t xml:space="preserve">shall adhere to all confidentiality obligations set forth in the separate Non-Disclosure Agreement (NDA) executed concurrently with this</w:t>
      </w:r>
      <w:r>
        <w:t xml:space="preserve"> </w:t>
      </w:r>
      <w:r>
        <w:t xml:space="preserve">Purchase Order</w:t>
      </w:r>
      <w:r>
        <w:t xml:space="preserve">, protecting all proprietary information of the Buyer and the Supplier.</w:t>
      </w:r>
    </w:p>
    <w:p>
      <w:pPr>
        <w:numPr>
          <w:ilvl w:val="0"/>
          <w:numId w:val="1001"/>
        </w:numPr>
        <w:pStyle w:val="Compact"/>
      </w:pPr>
      <w:r>
        <w:t xml:space="preserve">All on-site work performed by the</w:t>
      </w:r>
      <w:r>
        <w:t xml:space="preserve"> </w:t>
      </w:r>
      <w:r>
        <w:t xml:space="preserve">Electronics Engineer</w:t>
      </w:r>
      <w:r>
        <w:t xml:space="preserve"> </w:t>
      </w:r>
      <w:r>
        <w:t xml:space="preserve">at the Buyer’s facility in</w:t>
      </w:r>
      <w:r>
        <w:t xml:space="preserve"> </w:t>
      </w:r>
      <w:r>
        <w:t xml:space="preserve">China Shanghai</w:t>
      </w:r>
      <w:r>
        <w:t xml:space="preserve"> </w:t>
      </w:r>
      <w:r>
        <w:t xml:space="preserve">shall comply with the Occupational Safety and Health regulations of the Shanghai Municipal Government and the Buyer’s internal safety protocols.</w:t>
      </w:r>
    </w:p>
    <w:p>
      <w:pPr>
        <w:pStyle w:val="FirstParagraph"/>
      </w:pPr>
      <w:r>
        <w:t xml:space="preserve">6. Acceptance and Signatures</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the</w:t>
      </w:r>
      <w:r>
        <w:t xml:space="preserve"> </w:t>
      </w:r>
      <w:r>
        <w:t xml:space="preserve">Electronics Engineer</w:t>
      </w:r>
      <w:r>
        <w:t xml:space="preserve"> </w:t>
      </w:r>
      <w:r>
        <w:t xml:space="preserve">in</w:t>
      </w:r>
      <w:r>
        <w:t xml:space="preserve"> </w:t>
      </w:r>
      <w:r>
        <w:t xml:space="preserve">China Shanghai</w:t>
      </w:r>
      <w:r>
        <w:t xml:space="preserve">. This document is executed in two (2) original copies, one retained by each party.</w:t>
      </w:r>
    </w:p>
    <w:p>
      <w:pPr>
        <w:pStyle w:val="BodyText"/>
      </w:pPr>
      <w:r>
        <w:rPr>
          <w:bCs/>
          <w:b/>
        </w:rPr>
        <w:t xml:space="preserve">For and on behalf of the Buyer:</w:t>
      </w:r>
      <w:r>
        <w:br/>
      </w:r>
      <w:r>
        <w:t xml:space="preserve">Shanghai Meridian Technology Solutions Co., Ltd.</w:t>
      </w:r>
    </w:p>
    <w:p>
      <w:pPr>
        <w:pStyle w:val="BodyText"/>
      </w:pPr>
      <w:r>
        <w:t xml:space="preserve">Signature: _________________________</w:t>
      </w:r>
      <w:r>
        <w:br/>
      </w:r>
      <w:r>
        <w:t xml:space="preserve">Name: Wei Zhang</w:t>
      </w:r>
      <w:r>
        <w:br/>
      </w:r>
      <w:r>
        <w:t xml:space="preserve">Title: Director of Procurement</w:t>
      </w:r>
      <w:r>
        <w:br/>
      </w:r>
      <w:r>
        <w:t xml:space="preserve">Date: _______________</w:t>
      </w:r>
    </w:p>
    <w:p>
      <w:pPr>
        <w:pStyle w:val="BodyText"/>
      </w:pPr>
      <w:r>
        <w:rPr>
          <w:bCs/>
          <w:b/>
        </w:rPr>
        <w:t xml:space="preserve">For and on behalf of the Supplier:</w:t>
      </w:r>
      <w:r>
        <w:br/>
      </w:r>
      <w:r>
        <w:t xml:space="preserve">Shanghai Precision Circuit Engineering &amp; Consulting Group</w:t>
      </w:r>
    </w:p>
    <w:p>
      <w:pPr>
        <w:pStyle w:val="BodyText"/>
      </w:pPr>
      <w:r>
        <w:t xml:space="preserve">Signature: _________________________</w:t>
      </w:r>
      <w:r>
        <w:br/>
      </w:r>
      <w:r>
        <w:t xml:space="preserve">Name: Dr. Lin Xiaofeng</w:t>
      </w:r>
      <w:r>
        <w:br/>
      </w:r>
      <w:r>
        <w:t xml:space="preserve">Title: Chief Electronics Engineer</w:t>
      </w:r>
      <w:r>
        <w:br/>
      </w:r>
      <w:r>
        <w:t xml:space="preserve">Date: _______________</w:t>
      </w:r>
    </w:p>
    <w:p>
      <w:pPr>
        <w:pStyle w:val="BodyText"/>
      </w:pPr>
      <w:r>
        <w:t xml:space="preserve">Purchase Order No. PO-SH-2025-04782 | Issued in China Shanghai | This document is valid only when bearing the official company seals (gongzhang) of both parties. Unauthorized reproduction or distribution is prohibited under PRC commercial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Electronics Engineer Services - China Shanghai</dc:title>
  <dc:creator/>
  <dc:language>en</dc:language>
  <cp:keywords/>
  <dcterms:created xsi:type="dcterms:W3CDTF">2026-10-10T00:32:49Z</dcterms:created>
  <dcterms:modified xsi:type="dcterms:W3CDTF">2026-10-10T00:32:49Z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