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Services Procurement Document — Electronics Engineer Engagement</w:t>
      </w:r>
    </w:p>
    <w:p>
      <w:pPr>
        <w:pStyle w:val="BodyText"/>
      </w:pPr>
      <w:r>
        <w:t xml:space="preserve">ISRAEL TEL AVIV</w:t>
      </w:r>
    </w:p>
    <w:bookmarkEnd w:id="20"/>
    <w:p>
      <w:pPr>
        <w:pStyle w:val="BodyText"/>
      </w:pPr>
      <w:r>
        <w:rPr>
          <w:bCs/>
          <w:b/>
        </w:rPr>
        <w:t xml:space="preserve">Purchase Order No.:</w:t>
      </w:r>
      <w:r>
        <w:t xml:space="preserve"> </w:t>
      </w:r>
      <w:r>
        <w:t xml:space="preserve">PO-IL-TLV-2025-04872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w:t>
      </w:r>
    </w:p>
    <w:p>
      <w:pPr>
        <w:pStyle w:val="BodyText"/>
      </w:pPr>
      <w:r>
        <w:rPr>
          <w:bCs/>
          <w:b/>
        </w:rPr>
        <w:t xml:space="preserve">Delivery Location:</w:t>
      </w:r>
      <w:r>
        <w:t xml:space="preserve"> </w:t>
      </w:r>
      <w:r>
        <w:t xml:space="preserve">Tel Aviv, Israel</w:t>
      </w:r>
    </w:p>
    <w:bookmarkStart w:id="21" w:name="buyer-ordering-party"/>
    <w:p>
      <w:pPr>
        <w:pStyle w:val="Heading3"/>
      </w:pPr>
      <w:r>
        <w:t xml:space="preserve">Buyer / Ordering Party</w:t>
      </w:r>
    </w:p>
    <w:p>
      <w:pPr>
        <w:pStyle w:val="FirstParagraph"/>
      </w:pPr>
      <w:r>
        <w:rPr>
          <w:bCs/>
          <w:b/>
        </w:rPr>
        <w:t xml:space="preserve">Company:</w:t>
      </w:r>
      <w:r>
        <w:t xml:space="preserve"> </w:t>
      </w:r>
      <w:r>
        <w:t xml:space="preserve">Merav Technologies Ltd.</w:t>
      </w:r>
    </w:p>
    <w:p>
      <w:pPr>
        <w:pStyle w:val="BodyText"/>
      </w:pPr>
      <w:r>
        <w:rPr>
          <w:bCs/>
          <w:b/>
        </w:rPr>
        <w:t xml:space="preserve">Address:</w:t>
      </w:r>
      <w:r>
        <w:t xml:space="preserve"> </w:t>
      </w:r>
      <w:r>
        <w:t xml:space="preserve">42 Dizengoff Street, Tel Aviv-Yafo, Israel 6350000</w:t>
      </w:r>
    </w:p>
    <w:p>
      <w:pPr>
        <w:pStyle w:val="BodyText"/>
      </w:pPr>
      <w:r>
        <w:rPr>
          <w:bCs/>
          <w:b/>
        </w:rPr>
        <w:t xml:space="preserve">VAT No.:</w:t>
      </w:r>
      <w:r>
        <w:t xml:space="preserve"> </w:t>
      </w:r>
      <w:r>
        <w:t xml:space="preserve">51-804-221-77</w:t>
      </w:r>
    </w:p>
    <w:p>
      <w:pPr>
        <w:pStyle w:val="BodyText"/>
      </w:pPr>
      <w:r>
        <w:rPr>
          <w:bCs/>
          <w:b/>
        </w:rPr>
        <w:t xml:space="preserve">Contact:</w:t>
      </w:r>
      <w:r>
        <w:t xml:space="preserve"> </w:t>
      </w:r>
      <w:r>
        <w:t xml:space="preserve">Mr. Daniel Peretz, Procurement Director</w:t>
      </w:r>
    </w:p>
    <w:p>
      <w:pPr>
        <w:pStyle w:val="BodyText"/>
      </w:pPr>
      <w:r>
        <w:rPr>
          <w:bCs/>
          <w:b/>
        </w:rPr>
        <w:t xml:space="preserve">Email:</w:t>
      </w:r>
      <w:r>
        <w:t xml:space="preserve"> </w:t>
      </w:r>
      <w:r>
        <w:t xml:space="preserve">d.peretz@meravtech.co.il</w:t>
      </w:r>
    </w:p>
    <w:p>
      <w:pPr>
        <w:pStyle w:val="BodyText"/>
      </w:pPr>
      <w:r>
        <w:rPr>
          <w:bCs/>
          <w:b/>
        </w:rPr>
        <w:t xml:space="preserve">Phone:</w:t>
      </w:r>
      <w:r>
        <w:t xml:space="preserve"> </w:t>
      </w:r>
      <w:r>
        <w:t xml:space="preserve">+972-3-621-4488</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Nefesh Engineering Solutions Ltd.</w:t>
      </w:r>
    </w:p>
    <w:p>
      <w:pPr>
        <w:pStyle w:val="BodyText"/>
      </w:pPr>
      <w:r>
        <w:rPr>
          <w:bCs/>
          <w:b/>
        </w:rPr>
        <w:t xml:space="preserve">Address:</w:t>
      </w:r>
      <w:r>
        <w:t xml:space="preserve"> </w:t>
      </w:r>
      <w:r>
        <w:t xml:space="preserve">18 HaYarkon Road, Tel Aviv, Israel 6777502</w:t>
      </w:r>
    </w:p>
    <w:p>
      <w:pPr>
        <w:pStyle w:val="BodyText"/>
      </w:pPr>
      <w:r>
        <w:rPr>
          <w:bCs/>
          <w:b/>
        </w:rPr>
        <w:t xml:space="preserve">VAT No.:</w:t>
      </w:r>
      <w:r>
        <w:t xml:space="preserve"> </w:t>
      </w:r>
      <w:r>
        <w:t xml:space="preserve">51-663-908-14</w:t>
      </w:r>
    </w:p>
    <w:p>
      <w:pPr>
        <w:pStyle w:val="BodyText"/>
      </w:pPr>
      <w:r>
        <w:rPr>
          <w:bCs/>
          <w:b/>
        </w:rPr>
        <w:t xml:space="preserve">Contact:</w:t>
      </w:r>
      <w:r>
        <w:t xml:space="preserve"> </w:t>
      </w:r>
      <w:r>
        <w:t xml:space="preserve">Dr. Sarah Cohen, Chief Electronics Engineer</w:t>
      </w:r>
    </w:p>
    <w:p>
      <w:pPr>
        <w:pStyle w:val="BodyText"/>
      </w:pPr>
      <w:r>
        <w:rPr>
          <w:bCs/>
          <w:b/>
        </w:rPr>
        <w:t xml:space="preserve">Email:</w:t>
      </w:r>
      <w:r>
        <w:t xml:space="preserve"> </w:t>
      </w:r>
      <w:r>
        <w:t xml:space="preserve">s.cohen@nefeshelec.co.il</w:t>
      </w:r>
    </w:p>
    <w:p>
      <w:pPr>
        <w:pStyle w:val="BodyText"/>
      </w:pPr>
      <w:r>
        <w:rPr>
          <w:bCs/>
          <w:b/>
        </w:rPr>
        <w:t xml:space="preserve">Phone:</w:t>
      </w:r>
      <w:r>
        <w:t xml:space="preserve"> </w:t>
      </w:r>
      <w:r>
        <w:t xml:space="preserve">+972-3-887-2210</w:t>
      </w:r>
    </w:p>
    <w:bookmarkEnd w:id="22"/>
    <w:bookmarkStart w:id="23" w:name="Xac446b4b1b587023dcdc0a21f107eef9e56dcd2"/>
    <w:p>
      <w:pPr>
        <w:pStyle w:val="Heading2"/>
      </w:pPr>
      <w:r>
        <w:t xml:space="preserve">Scope of Work — Electronics Engineer Services</w:t>
      </w:r>
    </w:p>
    <w:p>
      <w:pPr>
        <w:pStyle w:val="FirstParagraph"/>
      </w:pPr>
      <w:r>
        <w:t xml:space="preserve">This Purchase Order is issued by Merav Technologies Ltd. to procure the professional services of a qualified Electronics Engineer from Nefesh Engineering Solutions Ltd. The Electronics Engineer shall be engaged to design, prototype, test, and validate a next-generation embedded control system for an industrial automation platform. All work shall be performed in accordance with the technical specifications outlined in Annex A (attached separately) and shall comply with all applicable Israeli standards, including those set forth by the Standards Institution of Israel (SII) and the Israel Standards Organization (ISO). The Electronics Engineer is expected to be physically present at the Buyer's facility in Tel Aviv, Israel, for a minimum of four (4) days per week during the active project phase, with remote collaboration permitted on the remaining day.</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Electronics Engineer — Senior Level (PhD in Electrical Engineering) — Schematic design and PCB layout for 4-layer control board</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Electronics Engineer — Mid-Level (MSc in Electronics) — Firmware development and signal processing integration</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1,400.00</w:t>
            </w:r>
          </w:p>
        </w:tc>
        <w:tc>
          <w:tcPr/>
          <w:p>
            <w:pPr>
              <w:pStyle w:val="Compact"/>
              <w:jc w:val="left"/>
            </w:pPr>
            <w:r>
              <w:t xml:space="preserve">224,000.00</w:t>
            </w:r>
          </w:p>
        </w:tc>
      </w:tr>
      <w:tr>
        <w:tc>
          <w:tcPr/>
          <w:p>
            <w:pPr>
              <w:pStyle w:val="Compact"/>
              <w:jc w:val="left"/>
            </w:pPr>
            <w:r>
              <w:t xml:space="preserve">03</w:t>
            </w:r>
          </w:p>
        </w:tc>
        <w:tc>
          <w:tcPr/>
          <w:p>
            <w:pPr>
              <w:pStyle w:val="Compact"/>
              <w:jc w:val="left"/>
            </w:pPr>
            <w:r>
              <w:t xml:space="preserve">Electronics Engineer — Junior Level (BSc in Electronics) — Component sourcing, BOM management, and prototype assembly in Tel Aviv lab</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950.00</w:t>
            </w:r>
          </w:p>
        </w:tc>
        <w:tc>
          <w:tcPr/>
          <w:p>
            <w:pPr>
              <w:pStyle w:val="Compact"/>
              <w:jc w:val="left"/>
            </w:pPr>
            <w:r>
              <w:t xml:space="preserve">190,000.00</w:t>
            </w:r>
          </w:p>
        </w:tc>
      </w:tr>
      <w:tr>
        <w:tc>
          <w:tcPr/>
          <w:p>
            <w:pPr>
              <w:pStyle w:val="Compact"/>
              <w:jc w:val="left"/>
            </w:pPr>
            <w:r>
              <w:t xml:space="preserve">04</w:t>
            </w:r>
          </w:p>
        </w:tc>
        <w:tc>
          <w:tcPr/>
          <w:p>
            <w:pPr>
              <w:pStyle w:val="Compact"/>
              <w:jc w:val="left"/>
            </w:pPr>
            <w:r>
              <w:t xml:space="preserve">Electronics Engineer — Senior Level — EMC/EMI compliance testing and certification support per Israeli regulatory requirements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2,100.00</w:t>
            </w:r>
          </w:p>
        </w:tc>
        <w:tc>
          <w:tcPr/>
          <w:p>
            <w:pPr>
              <w:pStyle w:val="Compact"/>
              <w:jc w:val="left"/>
            </w:pPr>
            <w:r>
              <w:t xml:space="preserve">100,800.00</w:t>
            </w:r>
          </w:p>
        </w:tc>
      </w:tr>
      <w:tr>
        <w:tc>
          <w:tcPr/>
          <w:p>
            <w:pPr>
              <w:pStyle w:val="Compact"/>
              <w:jc w:val="left"/>
            </w:pPr>
            <w:r>
              <w:t xml:space="preserve">05</w:t>
            </w:r>
          </w:p>
        </w:tc>
        <w:tc>
          <w:tcPr/>
          <w:p>
            <w:pPr>
              <w:pStyle w:val="Compact"/>
              <w:jc w:val="left"/>
            </w:pPr>
            <w:r>
              <w:t xml:space="preserve">Electronics Engineer — Project Lead — Technical documentation, design reviews, and client liaison in Israel Tel Aviv office</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2,300.00</w:t>
            </w:r>
          </w:p>
        </w:tc>
        <w:tc>
          <w:tcPr/>
          <w:p>
            <w:pPr>
              <w:pStyle w:val="Compact"/>
              <w:jc w:val="left"/>
            </w:pPr>
            <w:r>
              <w:t xml:space="preserve">184,000.00</w:t>
            </w:r>
          </w:p>
        </w:tc>
      </w:tr>
      <w:tr>
        <w:tc>
          <w:tcPr/>
          <w:p>
            <w:pPr>
              <w:pStyle w:val="Compact"/>
              <w:jc w:val="left"/>
            </w:pPr>
            <w:r>
              <w:t xml:space="preserve">06</w:t>
            </w:r>
          </w:p>
        </w:tc>
        <w:tc>
          <w:tcPr/>
          <w:p>
            <w:pPr>
              <w:pStyle w:val="Compact"/>
              <w:jc w:val="left"/>
            </w:pPr>
            <w:r>
              <w:t xml:space="preserve">Specialized test equipment rental (oscilloscopes, spectrum analyzers, thermal chambers) — Tel Aviv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Consumable electronic components, PCB fabrication (4 prototypes), and soldering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32,500.00</w:t>
            </w:r>
          </w:p>
        </w:tc>
        <w:tc>
          <w:tcPr/>
          <w:p>
            <w:pPr>
              <w:pStyle w:val="Compact"/>
              <w:jc w:val="left"/>
            </w:pPr>
            <w:r>
              <w:t xml:space="preserve">32,500.00</w:t>
            </w:r>
          </w:p>
        </w:tc>
      </w:tr>
    </w:tbl>
    <w:p>
      <w:pPr>
        <w:pStyle w:val="BodyText"/>
      </w:pPr>
      <w:r>
        <w:t xml:space="preserve">Subtotal:</w:t>
      </w:r>
      <w:r>
        <w:t xml:space="preserve"> </w:t>
      </w:r>
      <w:r>
        <w:t xml:space="preserve">ILS 998,300.00</w:t>
      </w:r>
    </w:p>
    <w:p>
      <w:pPr>
        <w:pStyle w:val="BodyText"/>
      </w:pPr>
      <w:r>
        <w:t xml:space="preserve">VAT (18%):</w:t>
      </w:r>
      <w:r>
        <w:t xml:space="preserve"> </w:t>
      </w:r>
      <w:r>
        <w:t xml:space="preserve">ILS 179,694.00</w:t>
      </w:r>
    </w:p>
    <w:p>
      <w:pPr>
        <w:pStyle w:val="BodyText"/>
      </w:pPr>
      <w:r>
        <w:t xml:space="preserve">Grand Total:</w:t>
      </w:r>
      <w:r>
        <w:t xml:space="preserve"> </w:t>
      </w:r>
      <w:r>
        <w:t xml:space="preserve">ILS 1,177,994.00</w:t>
      </w:r>
    </w:p>
    <w:bookmarkEnd w:id="24"/>
    <w:bookmarkStart w:id="25" w:name="terms-and-conditions"/>
    <w:p>
      <w:pPr>
        <w:pStyle w:val="Heading2"/>
      </w:pPr>
      <w:r>
        <w:t xml:space="preserve">Terms and Conditions</w:t>
      </w:r>
    </w:p>
    <w:p>
      <w:pPr>
        <w:pStyle w:val="FirstParagraph"/>
      </w:pPr>
      <w:r>
        <w:rPr>
          <w:bCs/>
          <w:b/>
        </w:rPr>
        <w:t xml:space="preserve">1. Governing Law:</w:t>
      </w:r>
      <w:r>
        <w:t xml:space="preserve"> </w:t>
      </w:r>
      <w:r>
        <w:t xml:space="preserve">This Purchase Order and all associated services shall be governed by and construed in accordance with the laws of the State of Israel. Any disputes arising from this Purchase Order shall be subject to the exclusive jurisdiction of the competent courts in Tel Aviv, Israel.</w:t>
      </w:r>
    </w:p>
    <w:p>
      <w:pPr>
        <w:pStyle w:val="BodyText"/>
      </w:pPr>
      <w:r>
        <w:rPr>
          <w:bCs/>
          <w:b/>
        </w:rPr>
        <w:t xml:space="preserve">2. Payment Schedule:</w:t>
      </w:r>
      <w:r>
        <w:t xml:space="preserve"> </w:t>
      </w:r>
      <w:r>
        <w:t xml:space="preserve">Payment shall be made in three (3) equal installments: 30% upon execution of this Purchase Order, 40% upon completion of prototype validation, and 30% upon final acceptance and delivery of all deliverables. All payments shall be made via bank transfer to the Supplier's account in Israel Tel Aviv.</w:t>
      </w:r>
    </w:p>
    <w:p>
      <w:pPr>
        <w:pStyle w:val="BodyText"/>
      </w:pPr>
      <w:r>
        <w:rPr>
          <w:bCs/>
          <w:b/>
        </w:rPr>
        <w:t xml:space="preserve">3. Intellectual Property:</w:t>
      </w:r>
      <w:r>
        <w:t xml:space="preserve"> </w:t>
      </w:r>
      <w:r>
        <w:t xml:space="preserve">All designs, schematics, firmware code, and documentation produced by the Electronics Engineer under this Purchase Order shall be the exclusive property of Merav Technologies Ltd. upon full payment. The Supplier grants no license to use, reproduce, or distribute such materials for any third party.</w:t>
      </w:r>
    </w:p>
    <w:p>
      <w:pPr>
        <w:pStyle w:val="BodyText"/>
      </w:pPr>
      <w:r>
        <w:rPr>
          <w:bCs/>
          <w:b/>
        </w:rPr>
        <w:t xml:space="preserve">4. Confidentiality:</w:t>
      </w:r>
      <w:r>
        <w:t xml:space="preserve"> </w:t>
      </w:r>
      <w:r>
        <w:t xml:space="preserve">The Electronics Engineer and all personnel assigned to this project shall maintain strict confidentiality regarding all proprietary information, trade secrets, and technical data disclosed by the Buyer. This obligation shall survive the termination of this Purchase Order for a period of five (5) years.</w:t>
      </w:r>
    </w:p>
    <w:p>
      <w:pPr>
        <w:pStyle w:val="BodyText"/>
      </w:pPr>
      <w:r>
        <w:rPr>
          <w:bCs/>
          <w:b/>
        </w:rPr>
        <w:t xml:space="preserve">5. Delivery and Acceptance:</w:t>
      </w:r>
      <w:r>
        <w:t xml:space="preserve"> </w:t>
      </w:r>
      <w:r>
        <w:t xml:space="preserve">All deliverables, including but not limited to final PCB layouts, firmware binaries, test reports, and technical documentation, shall be delivered to the Buyer's premises in Tel Aviv, Israel. The Buyer shall have fourteen (14) calendar days from the date of delivery to inspect and accept or reject the deliverables in writing.</w:t>
      </w:r>
    </w:p>
    <w:p>
      <w:pPr>
        <w:pStyle w:val="BodyText"/>
      </w:pPr>
      <w:r>
        <w:rPr>
          <w:bCs/>
          <w:b/>
        </w:rPr>
        <w:t xml:space="preserve">6. Warranties:</w:t>
      </w:r>
      <w:r>
        <w:t xml:space="preserve"> </w:t>
      </w:r>
      <w:r>
        <w:t xml:space="preserve">The Supplier warrants that the Electronics Engineer services shall be performed in a professional and workmanlike manner, in compliance with all applicable Israeli engineering standards and regulations. The Supplier provides a twelve (12) month warranty on all design deliverables against defects in workmanship.</w:t>
      </w:r>
    </w:p>
    <w:p>
      <w:pPr>
        <w:pStyle w:val="BodyText"/>
      </w:pPr>
      <w:r>
        <w:rPr>
          <w:bCs/>
          <w:b/>
        </w:rPr>
        <w:t xml:space="preserve">7. Termination:</w:t>
      </w:r>
      <w:r>
        <w:t xml:space="preserve"> </w:t>
      </w:r>
      <w:r>
        <w:t xml:space="preserve">Either party may terminate this Purchase Order with thirty (30) days' written notice. In the event of termination, the Buyer shall pay for all services rendered up to the date of termination, and the Supplier shall deliver all work-in-progress materials to the Buyer.</w:t>
      </w:r>
    </w:p>
    <w:p>
      <w:pPr>
        <w:pStyle w:val="BodyTex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government actions, or civil unrest in Israel Tel Aviv or the surrounding region.</w:t>
      </w:r>
    </w:p>
    <w:bookmarkEnd w:id="25"/>
    <w:bookmarkStart w:id="26" w:name="authorized-signatures"/>
    <w:p>
      <w:pPr>
        <w:pStyle w:val="Heading2"/>
      </w:pPr>
      <w:r>
        <w:t xml:space="preserve">Authorized Signatures</w:t>
      </w:r>
    </w:p>
    <w:p>
      <w:pPr>
        <w:pStyle w:val="FirstParagraph"/>
      </w:pPr>
      <w:r>
        <w:rPr>
          <w:bCs/>
          <w:b/>
        </w:rPr>
        <w:t xml:space="preserve">For and on behalf of the Buyer:</w:t>
      </w:r>
    </w:p>
    <w:p>
      <w:pPr>
        <w:pStyle w:val="BodyText"/>
      </w:pPr>
      <w:r>
        <w:t xml:space="preserve">Merav Technologies Ltd.</w:t>
      </w:r>
    </w:p>
    <w:p>
      <w:pPr>
        <w:pStyle w:val="BodyText"/>
      </w:pPr>
      <w:r>
        <w:t xml:space="preserve">Mr. Daniel Peretz</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Nefesh Engineering Solutions Ltd.</w:t>
      </w:r>
    </w:p>
    <w:p>
      <w:pPr>
        <w:pStyle w:val="BodyText"/>
      </w:pPr>
      <w:r>
        <w:t xml:space="preserve">Dr. Sarah Cohen</w:t>
      </w:r>
    </w:p>
    <w:p>
      <w:pPr>
        <w:pStyle w:val="BodyText"/>
      </w:pPr>
      <w:r>
        <w:t xml:space="preserve">Chief Electronics Engineer</w:t>
      </w:r>
    </w:p>
    <w:p>
      <w:pPr>
        <w:pStyle w:val="BodyText"/>
      </w:pPr>
      <w:r>
        <w:t xml:space="preserve">Date: _______________</w:t>
      </w:r>
    </w:p>
    <w:p>
      <w:pPr>
        <w:pStyle w:val="BodyText"/>
      </w:pPr>
      <w:r>
        <w:t xml:space="preserve">This Purchase Order (PO-IL-TLV-2025-04872) is a legally binding document issued in Tel Aviv, Israel. It constitutes the complete agreement between the parties regarding the procurement of Electronics Engineer professional services as described herein. No modification or amendment to this Purchase Order shall be valid unless made in writing and signed by both parties.</w:t>
      </w:r>
    </w:p>
    <w:p>
      <w:pPr>
        <w:pStyle w:val="BodyText"/>
      </w:pPr>
      <w:r>
        <w:t xml:space="preserve">Document generated on 14 June 2025 — Merav Technologies Ltd., Tel Aviv, Israel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Israel Tel Aviv</dc:title>
  <dc:creator/>
  <dc:language>en</dc:language>
  <cp:keywords/>
  <dcterms:created xsi:type="dcterms:W3CDTF">2026-10-10T03:41:35Z</dcterms:created>
  <dcterms:modified xsi:type="dcterms:W3CDTF">2026-10-10T03:41:35Z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