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Services Procurement – Electronics Engineer Engagement</w:t>
      </w:r>
    </w:p>
    <w:p>
      <w:pPr>
        <w:pStyle w:val="BodyText"/>
      </w:pPr>
      <w:r>
        <w:t xml:space="preserve">Issued for Execution in Qatar Doha</w:t>
      </w:r>
    </w:p>
    <w:bookmarkEnd w:id="20"/>
    <w:bookmarkStart w:id="21" w:name="purchase-order-details"/>
    <w:p>
      <w:pPr>
        <w:pStyle w:val="Heading3"/>
      </w:pPr>
      <w:r>
        <w:t xml:space="preserve">Purchase Order Details</w:t>
      </w:r>
    </w:p>
    <w:p>
      <w:pPr>
        <w:pStyle w:val="FirstParagraph"/>
      </w:pPr>
      <w:r>
        <w:t xml:space="preserve">Purchase Order No.:</w:t>
      </w:r>
      <w:r>
        <w:t xml:space="preserve"> </w:t>
      </w:r>
      <w:r>
        <w:t xml:space="preserve">PO-QD-2025-04871</w:t>
      </w:r>
    </w:p>
    <w:p>
      <w:pPr>
        <w:pStyle w:val="BodyText"/>
      </w:pPr>
      <w:r>
        <w:t xml:space="preserve">Date of Issue:</w:t>
      </w:r>
      <w:r>
        <w:t xml:space="preserve"> </w:t>
      </w:r>
      <w:r>
        <w:t xml:space="preserve">14 June 2025</w:t>
      </w:r>
    </w:p>
    <w:p>
      <w:pPr>
        <w:pStyle w:val="BodyText"/>
      </w:pPr>
      <w:r>
        <w:t xml:space="preserve">Required Commencement:</w:t>
      </w:r>
      <w:r>
        <w:t xml:space="preserve"> </w:t>
      </w:r>
      <w:r>
        <w:t xml:space="preserve">01 July 2025</w:t>
      </w:r>
    </w:p>
    <w:p>
      <w:pPr>
        <w:pStyle w:val="BodyText"/>
      </w:pPr>
      <w:r>
        <w:t xml:space="preserve">Project Duration:</w:t>
      </w:r>
      <w:r>
        <w:t xml:space="preserve"> </w:t>
      </w:r>
      <w:r>
        <w:t xml:space="preserve">12 Months (Renewable)</w:t>
      </w:r>
    </w:p>
    <w:p>
      <w:pPr>
        <w:pStyle w:val="BodyText"/>
      </w:pPr>
      <w:r>
        <w:t xml:space="preserve">Currency:</w:t>
      </w:r>
      <w:r>
        <w:t xml:space="preserve"> </w:t>
      </w:r>
      <w:r>
        <w:t xml:space="preserve">Qatari Riyal (QAR)</w:t>
      </w:r>
    </w:p>
    <w:bookmarkEnd w:id="21"/>
    <w:bookmarkStart w:id="22" w:name="issuing-organization"/>
    <w:p>
      <w:pPr>
        <w:pStyle w:val="Heading3"/>
      </w:pPr>
      <w:r>
        <w:t xml:space="preserve">Issuing Organization</w:t>
      </w:r>
    </w:p>
    <w:p>
      <w:pPr>
        <w:pStyle w:val="FirstParagraph"/>
      </w:pPr>
      <w:r>
        <w:t xml:space="preserve">Company:</w:t>
      </w:r>
      <w:r>
        <w:t xml:space="preserve"> </w:t>
      </w:r>
      <w:r>
        <w:t xml:space="preserve">Gulf Infrastructure &amp; Technology Solutions W.L.L.</w:t>
      </w:r>
    </w:p>
    <w:p>
      <w:pPr>
        <w:pStyle w:val="BodyText"/>
      </w:pPr>
      <w:r>
        <w:t xml:space="preserve">Address:</w:t>
      </w:r>
      <w:r>
        <w:t xml:space="preserve"> </w:t>
      </w:r>
      <w:r>
        <w:t xml:space="preserve">Level 12, Business Bay Tower, West Bay, Qatar Doha</w:t>
      </w:r>
    </w:p>
    <w:p>
      <w:pPr>
        <w:pStyle w:val="BodyText"/>
      </w:pPr>
      <w:r>
        <w:t xml:space="preserve">CR No.:</w:t>
      </w:r>
      <w:r>
        <w:t xml:space="preserve"> </w:t>
      </w:r>
      <w:r>
        <w:t xml:space="preserve">1234567</w:t>
      </w:r>
    </w:p>
    <w:p>
      <w:pPr>
        <w:pStyle w:val="BodyText"/>
      </w:pPr>
      <w:r>
        <w:t xml:space="preserve">Contact:</w:t>
      </w:r>
      <w:r>
        <w:t xml:space="preserve"> </w:t>
      </w:r>
      <w:r>
        <w:t xml:space="preserve">procurement@gits-solutions.qa</w:t>
      </w:r>
    </w:p>
    <w:p>
      <w:pPr>
        <w:pStyle w:val="BodyText"/>
      </w:pPr>
      <w:r>
        <w:t xml:space="preserve">Tel:</w:t>
      </w:r>
      <w:r>
        <w:t xml:space="preserve"> </w:t>
      </w:r>
      <w:r>
        <w:t xml:space="preserve">+974 4455 6677</w:t>
      </w:r>
    </w:p>
    <w:bookmarkEnd w:id="22"/>
    <w:bookmarkStart w:id="23" w:name="supplier-service-provider"/>
    <w:p>
      <w:pPr>
        <w:pStyle w:val="Heading3"/>
      </w:pPr>
      <w:r>
        <w:t xml:space="preserve">Supplier / Service Provider</w:t>
      </w:r>
    </w:p>
    <w:p>
      <w:pPr>
        <w:pStyle w:val="FirstParagraph"/>
      </w:pPr>
      <w:r>
        <w:t xml:space="preserve">Name:</w:t>
      </w:r>
      <w:r>
        <w:t xml:space="preserve"> </w:t>
      </w:r>
      <w:r>
        <w:t xml:space="preserve">Mr. Khalid Al-Mansoori</w:t>
      </w:r>
    </w:p>
    <w:p>
      <w:pPr>
        <w:pStyle w:val="BodyText"/>
      </w:pPr>
      <w:r>
        <w:t xml:space="preserve">Designation:</w:t>
      </w:r>
      <w:r>
        <w:t xml:space="preserve"> </w:t>
      </w:r>
      <w:r>
        <w:t xml:space="preserve">Senior Electronics Engineer</w:t>
      </w:r>
    </w:p>
    <w:p>
      <w:pPr>
        <w:pStyle w:val="BodyText"/>
      </w:pPr>
      <w:r>
        <w:t xml:space="preserve">Company:</w:t>
      </w:r>
      <w:r>
        <w:t xml:space="preserve"> </w:t>
      </w:r>
      <w:r>
        <w:t xml:space="preserve">Al-Mansoori Engineering Consultancy LLC</w:t>
      </w:r>
    </w:p>
    <w:p>
      <w:pPr>
        <w:pStyle w:val="BodyText"/>
      </w:pPr>
      <w:r>
        <w:t xml:space="preserve">Address:</w:t>
      </w:r>
      <w:r>
        <w:t xml:space="preserve"> </w:t>
      </w:r>
      <w:r>
        <w:t xml:space="preserve">Office 45, Al Sadd District, Qatar Doha</w:t>
      </w:r>
    </w:p>
    <w:p>
      <w:pPr>
        <w:pStyle w:val="BodyText"/>
      </w:pPr>
      <w:r>
        <w:t xml:space="preserve">Trade License No.:</w:t>
      </w:r>
      <w:r>
        <w:t xml:space="preserve"> </w:t>
      </w:r>
      <w:r>
        <w:t xml:space="preserve">TL-889201</w:t>
      </w:r>
    </w:p>
    <w:p>
      <w:pPr>
        <w:pStyle w:val="BodyText"/>
      </w:pPr>
      <w:r>
        <w:t xml:space="preserve">Qatar Professional Card:</w:t>
      </w:r>
      <w:r>
        <w:t xml:space="preserve"> </w:t>
      </w:r>
      <w:r>
        <w:t xml:space="preserve">QPC-2024-77431</w:t>
      </w:r>
    </w:p>
    <w:bookmarkEnd w:id="23"/>
    <w:bookmarkStart w:id="24" w:name="project-reference"/>
    <w:p>
      <w:pPr>
        <w:pStyle w:val="Heading3"/>
      </w:pPr>
      <w:r>
        <w:t xml:space="preserve">Project Reference</w:t>
      </w:r>
    </w:p>
    <w:p>
      <w:pPr>
        <w:pStyle w:val="FirstParagraph"/>
      </w:pPr>
      <w:r>
        <w:t xml:space="preserve">Project Name:</w:t>
      </w:r>
      <w:r>
        <w:t xml:space="preserve"> </w:t>
      </w:r>
      <w:r>
        <w:t xml:space="preserve">Smart Building Automation System – Lusail Tower Complex</w:t>
      </w:r>
    </w:p>
    <w:p>
      <w:pPr>
        <w:pStyle w:val="BodyText"/>
      </w:pPr>
      <w:r>
        <w:t xml:space="preserve">Location:</w:t>
      </w:r>
      <w:r>
        <w:t xml:space="preserve"> </w:t>
      </w:r>
      <w:r>
        <w:t xml:space="preserve">Lusail City, Qatar Doha</w:t>
      </w:r>
    </w:p>
    <w:p>
      <w:pPr>
        <w:pStyle w:val="BodyText"/>
      </w:pPr>
      <w:r>
        <w:t xml:space="preserve">Client Reference:</w:t>
      </w:r>
      <w:r>
        <w:t xml:space="preserve"> </w:t>
      </w:r>
      <w:r>
        <w:t xml:space="preserve">GITS-LSL-2025-003</w:t>
      </w:r>
    </w:p>
    <w:p>
      <w:pPr>
        <w:pStyle w:val="BodyText"/>
      </w:pPr>
      <w:r>
        <w:t xml:space="preserve">Tender Reference:</w:t>
      </w:r>
      <w:r>
        <w:t xml:space="preserve"> </w:t>
      </w:r>
      <w:r>
        <w:t xml:space="preserve">TDR-2025-1142</w:t>
      </w:r>
    </w:p>
    <w:p>
      <w:pPr>
        <w:pStyle w:val="BodyText"/>
      </w:pPr>
      <w:r>
        <w:t xml:space="preserve">Contract Type:</w:t>
      </w:r>
      <w:r>
        <w:t xml:space="preserve"> </w:t>
      </w:r>
      <w:r>
        <w:t xml:space="preserve">Fixed-Price Professional Services</w:t>
      </w:r>
    </w:p>
    <w:bookmarkEnd w:id="24"/>
    <w:bookmarkStart w:id="25" w:name="Xac446b4b1b587023dcdc0a21f107eef9e56dcd2"/>
    <w:p>
      <w:pPr>
        <w:pStyle w:val="Heading2"/>
      </w:pPr>
      <w:r>
        <w:t xml:space="preserve">Scope of Work – Electronics Engineer Services</w:t>
      </w:r>
    </w:p>
    <w:p>
      <w:pPr>
        <w:pStyle w:val="FirstParagraph"/>
      </w:pPr>
      <w:r>
        <w:t xml:space="preserve">This Purchase Order is issued by Gulf Infrastructure &amp; Technology Solutions W.L.L. to engage the services of a qualified Electronics Engineer for the design, implementation, testing, and commissioning of the Smart Building Automation System at the Lusail Tower Complex located in Qatar Doha. The Electronics Engineer shall be responsible for all electrical and electronic subsystems including but not limited to building management systems (BMS), low-voltage distribution networks, fire alarm and detection systems, structured cabling infrastructure, and integrated security electronics. The Electronics Engineer must hold a valid Qatar Professional Card and possess a minimum of ten (10) years of demonstrated experience in commercial and residential electronics engineering within the State of Qatar.</w:t>
      </w:r>
    </w:p>
    <w:bookmarkEnd w:id="25"/>
    <w:bookmarkStart w:id="26"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VAT (5%)</w:t>
            </w:r>
          </w:p>
        </w:tc>
      </w:tr>
      <w:tr>
        <w:tc>
          <w:tcPr/>
          <w:p>
            <w:pPr>
              <w:pStyle w:val="Compact"/>
              <w:jc w:val="left"/>
            </w:pPr>
            <w:r>
              <w:t xml:space="preserve">01</w:t>
            </w:r>
          </w:p>
        </w:tc>
        <w:tc>
          <w:tcPr/>
          <w:p>
            <w:pPr>
              <w:pStyle w:val="Compact"/>
              <w:jc w:val="left"/>
            </w:pPr>
            <w:r>
              <w:t xml:space="preserve">System Architecture Design &amp; Engineering Drawings for BMS and Low-Voltage Systems</w:t>
            </w:r>
          </w:p>
        </w:tc>
        <w:tc>
          <w:tcPr/>
          <w:p>
            <w:pPr>
              <w:pStyle w:val="Compact"/>
              <w:jc w:val="left"/>
            </w:pPr>
            <w:r>
              <w:t xml:space="preserve">Month 1–2</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Procurement Oversight &amp; Vendor Coordination for Electronic Components and Equipment</w:t>
            </w:r>
          </w:p>
        </w:tc>
        <w:tc>
          <w:tcPr/>
          <w:p>
            <w:pPr>
              <w:pStyle w:val="Compact"/>
              <w:jc w:val="left"/>
            </w:pPr>
            <w:r>
              <w:t xml:space="preserve">Month 2–4</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6,000</w:t>
            </w:r>
          </w:p>
        </w:tc>
      </w:tr>
      <w:tr>
        <w:tc>
          <w:tcPr/>
          <w:p>
            <w:pPr>
              <w:pStyle w:val="Compact"/>
              <w:jc w:val="left"/>
            </w:pPr>
            <w:r>
              <w:t xml:space="preserve">03</w:t>
            </w:r>
          </w:p>
        </w:tc>
        <w:tc>
          <w:tcPr/>
          <w:p>
            <w:pPr>
              <w:pStyle w:val="Compact"/>
              <w:jc w:val="left"/>
            </w:pPr>
            <w:r>
              <w:t xml:space="preserve">On-Site Installation Supervision &amp; Quality Assurance (Lusail Tower Complex, Qatar Doha)</w:t>
            </w:r>
          </w:p>
        </w:tc>
        <w:tc>
          <w:tcPr/>
          <w:p>
            <w:pPr>
              <w:pStyle w:val="Compact"/>
              <w:jc w:val="left"/>
            </w:pPr>
            <w:r>
              <w:t xml:space="preserve">Month 4–8</w:t>
            </w:r>
          </w:p>
        </w:tc>
        <w:tc>
          <w:tcPr/>
          <w:p>
            <w:pPr>
              <w:pStyle w:val="Compact"/>
              <w:jc w:val="left"/>
            </w:pPr>
            <w:r>
              <w:t xml:space="preserve">75,000</w:t>
            </w:r>
          </w:p>
        </w:tc>
        <w:tc>
          <w:tcPr/>
          <w:p>
            <w:pPr>
              <w:pStyle w:val="Compact"/>
              <w:jc w:val="left"/>
            </w:pPr>
            <w:r>
              <w:t xml:space="preserve">300,000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System Integration, Programming, and Commissioning of All Electronic Subsystems</w:t>
            </w:r>
          </w:p>
        </w:tc>
        <w:tc>
          <w:tcPr/>
          <w:p>
            <w:pPr>
              <w:pStyle w:val="Compact"/>
              <w:jc w:val="left"/>
            </w:pPr>
            <w:r>
              <w:t xml:space="preserve">Month 8–10</w:t>
            </w:r>
          </w:p>
        </w:tc>
        <w:tc>
          <w:tcPr/>
          <w:p>
            <w:pPr>
              <w:pStyle w:val="Compact"/>
              <w:jc w:val="left"/>
            </w:pPr>
            <w:r>
              <w:t xml:space="preserve">90,000</w:t>
            </w:r>
          </w:p>
        </w:tc>
        <w:tc>
          <w:tcPr/>
          <w:p>
            <w:pPr>
              <w:pStyle w:val="Compact"/>
              <w:jc w:val="left"/>
            </w:pPr>
            <w:r>
              <w:t xml:space="preserve">180,000</w:t>
            </w:r>
          </w:p>
        </w:tc>
        <w:tc>
          <w:tcPr/>
          <w:p>
            <w:pPr>
              <w:pStyle w:val="Compact"/>
              <w:jc w:val="left"/>
            </w:pPr>
            <w:r>
              <w:t xml:space="preserve">9,000</w:t>
            </w:r>
          </w:p>
        </w:tc>
      </w:tr>
      <w:tr>
        <w:tc>
          <w:tcPr/>
          <w:p>
            <w:pPr>
              <w:pStyle w:val="Compact"/>
              <w:jc w:val="left"/>
            </w:pPr>
            <w:r>
              <w:t xml:space="preserve">05</w:t>
            </w:r>
          </w:p>
        </w:tc>
        <w:tc>
          <w:tcPr/>
          <w:p>
            <w:pPr>
              <w:pStyle w:val="Compact"/>
              <w:jc w:val="left"/>
            </w:pPr>
            <w:r>
              <w:t xml:space="preserve">Testing, Performance Validation, and Handover Documentation</w:t>
            </w:r>
          </w:p>
        </w:tc>
        <w:tc>
          <w:tcPr/>
          <w:p>
            <w:pPr>
              <w:pStyle w:val="Compact"/>
              <w:jc w:val="left"/>
            </w:pPr>
            <w:r>
              <w:t xml:space="preserve">Month 10–11</w:t>
            </w:r>
          </w:p>
        </w:tc>
        <w:tc>
          <w:tcPr/>
          <w:p>
            <w:pPr>
              <w:pStyle w:val="Compact"/>
              <w:jc w:val="left"/>
            </w:pPr>
            <w:r>
              <w:t xml:space="preserve">55,000</w:t>
            </w:r>
          </w:p>
        </w:tc>
        <w:tc>
          <w:tcPr/>
          <w:p>
            <w:pPr>
              <w:pStyle w:val="Compact"/>
              <w:jc w:val="left"/>
            </w:pPr>
            <w:r>
              <w:t xml:space="preserve">110,000</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Warranty Period Support, Training, and Technical Advisory (Post-Handover)</w:t>
            </w:r>
          </w:p>
        </w:tc>
        <w:tc>
          <w:tcPr/>
          <w:p>
            <w:pPr>
              <w:pStyle w:val="Compact"/>
              <w:jc w:val="left"/>
            </w:pPr>
            <w:r>
              <w:t xml:space="preserve">Month 11–12</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2,000</w:t>
            </w:r>
          </w:p>
        </w:tc>
      </w:tr>
      <w:tr>
        <w:tc>
          <w:tcPr>
            <w:gridSpan w:val="4"/>
          </w:tcPr>
          <w:p>
            <w:pPr>
              <w:pStyle w:val="Compact"/>
              <w:jc w:val="left"/>
            </w:pPr>
            <w:r>
              <w:t xml:space="preserve">TOTAL CONTRACT VALUE (Incl. 5% VAT)</w:t>
            </w:r>
          </w:p>
        </w:tc>
        <w:tc>
          <w:tcPr/>
          <w:p>
            <w:pPr>
              <w:pStyle w:val="Compact"/>
              <w:jc w:val="left"/>
            </w:pPr>
            <w:r>
              <w:t xml:space="preserve">920,000</w:t>
            </w:r>
          </w:p>
        </w:tc>
        <w:tc>
          <w:tcPr/>
          <w:p>
            <w:pPr>
              <w:pStyle w:val="Compact"/>
              <w:jc w:val="left"/>
            </w:pPr>
            <w:r>
              <w:t xml:space="preserve">46,000</w:t>
            </w:r>
          </w:p>
        </w:tc>
      </w:tr>
      <w:tr>
        <w:tc>
          <w:tcPr>
            <w:gridSpan w:val="5"/>
          </w:tcPr>
          <w:p>
            <w:pPr>
              <w:pStyle w:val="Compact"/>
              <w:jc w:val="right"/>
            </w:pPr>
            <w:r>
              <w:t xml:space="preserve">GRAND TOTAL (QAR)</w:t>
            </w:r>
          </w:p>
        </w:tc>
        <w:tc>
          <w:tcPr/>
          <w:p>
            <w:pPr>
              <w:pStyle w:val="Compact"/>
              <w:jc w:val="left"/>
            </w:pPr>
            <w:r>
              <w:t xml:space="preserve">966,000</w:t>
            </w:r>
          </w:p>
        </w:tc>
      </w:tr>
    </w:tbl>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the Issuing Organization and the Electronics Engineer upon countersignature. All terms are governed by the laws of the State of Qatar.</w:t>
      </w:r>
    </w:p>
    <w:p>
      <w:pPr>
        <w:numPr>
          <w:ilvl w:val="0"/>
          <w:numId w:val="1001"/>
        </w:numPr>
        <w:pStyle w:val="Compact"/>
      </w:pPr>
      <w:r>
        <w:t xml:space="preserve">The Electronics Engineer shall comply with all applicable Qatar Doha municipal regulations, Qatar Civil Defense requirements, and the Qatar Building Code for all electronic and electrical installations.</w:t>
      </w:r>
    </w:p>
    <w:p>
      <w:pPr>
        <w:numPr>
          <w:ilvl w:val="0"/>
          <w:numId w:val="1001"/>
        </w:numPr>
        <w:pStyle w:val="Compact"/>
      </w:pPr>
      <w:r>
        <w:t xml:space="preserve">Payment shall be made in monthly progress installments based on verified milestones. Invoices must be submitted by the 5th of each month. Payment terms are Net 30 days from receipt of a valid invoice.</w:t>
      </w:r>
    </w:p>
    <w:p>
      <w:pPr>
        <w:numPr>
          <w:ilvl w:val="0"/>
          <w:numId w:val="1001"/>
        </w:numPr>
        <w:pStyle w:val="Compact"/>
      </w:pPr>
      <w:r>
        <w:t xml:space="preserve">A performance bond equivalent to 10% of the total Purchase Order value (QAR 96,600) shall be submitted by the Electronics Engineer prior to the commencement date. The bond shall be released upon successful handover and completion of the warranty period.</w:t>
      </w:r>
    </w:p>
    <w:p>
      <w:pPr>
        <w:numPr>
          <w:ilvl w:val="0"/>
          <w:numId w:val="1001"/>
        </w:numPr>
        <w:pStyle w:val="Compact"/>
      </w:pPr>
      <w:r>
        <w:t xml:space="preserve">The Electronics Engineer is required to maintain valid professional indemnity insurance with a minimum coverage of QAR 5,000,000 throughout the duration of this Purchase Order.</w:t>
      </w:r>
    </w:p>
    <w:p>
      <w:pPr>
        <w:numPr>
          <w:ilvl w:val="0"/>
          <w:numId w:val="1001"/>
        </w:numPr>
        <w:pStyle w:val="Compact"/>
      </w:pPr>
      <w:r>
        <w:t xml:space="preserve">All work shall be performed in accordance with the approved project specifications. Any deviation or variation must be approved in writing by the project manager before execution.</w:t>
      </w:r>
    </w:p>
    <w:p>
      <w:pPr>
        <w:numPr>
          <w:ilvl w:val="0"/>
          <w:numId w:val="1001"/>
        </w:numPr>
        <w:pStyle w:val="Compact"/>
      </w:pPr>
      <w:r>
        <w:t xml:space="preserve">The Electronics Engineer shall provide a minimum of two (2) site visits per week at the Lusail Tower Complex in Qatar Doha and shall be available for emergency call-outs within four (4) hours during the installation and commissioning phases.</w:t>
      </w:r>
    </w:p>
    <w:p>
      <w:pPr>
        <w:numPr>
          <w:ilvl w:val="0"/>
          <w:numId w:val="1001"/>
        </w:numPr>
        <w:pStyle w:val="Compact"/>
      </w:pPr>
      <w:r>
        <w:t xml:space="preserve">Confidentiality: All project data, system schematics, and proprietary information exchanged under this Purchase Order shall remain the exclusive property of the Issuing Organization. The Electronics Engineer shall not disclose such information to any third party without prior written consent.</w:t>
      </w:r>
    </w:p>
    <w:p>
      <w:pPr>
        <w:numPr>
          <w:ilvl w:val="0"/>
          <w:numId w:val="1001"/>
        </w:numPr>
        <w:pStyle w:val="Compact"/>
      </w:pPr>
      <w:r>
        <w:t xml:space="preserve">Termination: Either party may terminate this Purchase Order with thirty (30) days written notice. In the event of termination for convenience, the Electronics Engineer shall be compensated for all work completed and verified up to the termination date.</w:t>
      </w:r>
    </w:p>
    <w:p>
      <w:pPr>
        <w:numPr>
          <w:ilvl w:val="0"/>
          <w:numId w:val="1001"/>
        </w:numPr>
        <w:pStyle w:val="Compact"/>
      </w:pPr>
      <w:r>
        <w:t xml:space="preserve">Disputes arising from this Purchase Order shall be resolved through arbitration in Qatar Doha in accordance with the rules of the Qatar International Arbitration Center (QIAC).</w:t>
      </w:r>
    </w:p>
    <w:p>
      <w:pPr>
        <w:pStyle w:val="FirstParagraph"/>
      </w:pPr>
      <w:r>
        <w:rPr>
          <w:bCs/>
          <w:b/>
        </w:rPr>
        <w:t xml:space="preserve">Important Note:</w:t>
      </w:r>
      <w:r>
        <w:t xml:space="preserve"> </w:t>
      </w:r>
      <w:r>
        <w:t xml:space="preserve">The Electronics Engineer must ensure that all electronic equipment and components procured under this Purchase Order meet the Qatar Standards Metrology and Quality Organization (QSMO) certification requirements. Non-compliant materials will be rejected at the supplier's cost. All site work in Qatar Doha must adhere to the prevailing weather conditions and the Qatar Civil Defense safety protocols for electrical works.</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scope of work outlined in this Purchase Order. The Electronics Engineer confirms availability to commence services on or before 01 July 2025 at the designated project site in Qatar Doha.</w:t>
      </w:r>
    </w:p>
    <w:p>
      <w:pPr>
        <w:pStyle w:val="BodyText"/>
      </w:pPr>
      <w:r>
        <w:rPr>
          <w:bCs/>
          <w:b/>
        </w:rPr>
        <w:t xml:space="preserve">For and on behalf of:</w:t>
      </w:r>
      <w:r>
        <w:br/>
      </w:r>
      <w:r>
        <w:t xml:space="preserve">Gulf Infrastructure &amp; Technology Solutions W.L.L.</w:t>
      </w:r>
    </w:p>
    <w:p>
      <w:pPr>
        <w:pStyle w:val="BodyText"/>
      </w:pPr>
      <w:r>
        <w:t xml:space="preserve">Name: _________________________</w:t>
      </w:r>
      <w:r>
        <w:br/>
      </w:r>
      <w:r>
        <w:t xml:space="preserve">Title: Procurement Director</w:t>
      </w:r>
      <w:r>
        <w:br/>
      </w:r>
      <w:r>
        <w:t xml:space="preserve">Signature &amp; Date: _________________________</w:t>
      </w:r>
    </w:p>
    <w:p>
      <w:pPr>
        <w:pStyle w:val="BodyText"/>
      </w:pPr>
      <w:r>
        <w:rPr>
          <w:bCs/>
          <w:b/>
        </w:rPr>
        <w:t xml:space="preserve">For and on behalf of:</w:t>
      </w:r>
      <w:r>
        <w:br/>
      </w:r>
      <w:r>
        <w:t xml:space="preserve">Al-Mansoori Engineering Consultancy LLC</w:t>
      </w:r>
      <w:r>
        <w:br/>
      </w:r>
      <w:r>
        <w:t xml:space="preserve">(Electronics Engineer)</w:t>
      </w:r>
    </w:p>
    <w:p>
      <w:pPr>
        <w:pStyle w:val="BodyText"/>
      </w:pPr>
      <w:r>
        <w:t xml:space="preserve">Name: Khalid Al-Mansoori</w:t>
      </w:r>
      <w:r>
        <w:br/>
      </w:r>
      <w:r>
        <w:t xml:space="preserve">Title: Senior Electronics Engineer</w:t>
      </w:r>
      <w:r>
        <w:br/>
      </w:r>
      <w:r>
        <w:t xml:space="preserve">Signature &amp; Date: _________________________</w:t>
      </w:r>
    </w:p>
    <w:p>
      <w:pPr>
        <w:pStyle w:val="BodyText"/>
      </w:pPr>
      <w:r>
        <w:t xml:space="preserve">Purchase Order No. PO-QD-2025-04871 | Issued in Qatar Doha | Page 1 of 1</w:t>
      </w:r>
    </w:p>
    <w:p>
      <w:pPr>
        <w:pStyle w:val="BodyText"/>
      </w:pPr>
      <w:r>
        <w:t xml:space="preserve">This document is electronically generated and valid without a physical stamp. For queries, contact procurement@gits-solutions.qa or +974 4455 6677.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Qatar Doha</dc:title>
  <dc:creator/>
  <dc:language>en</dc:language>
  <cp:keywords/>
  <dcterms:created xsi:type="dcterms:W3CDTF">2026-10-10T01:44:10Z</dcterms:created>
  <dcterms:modified xsi:type="dcterms:W3CDTF">2026-10-10T01:44:10Z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