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Services — Electronics Engineer</w:t>
      </w:r>
    </w:p>
    <w:p>
      <w:pPr>
        <w:pStyle w:val="BodyText"/>
      </w:pPr>
      <w:r>
        <w:t xml:space="preserve">Location of Engagement: Saudi Arabia Riyadh</w:t>
      </w:r>
    </w:p>
    <w:p>
      <w:pPr>
        <w:pStyle w:val="BodyText"/>
      </w:pPr>
      <w:r>
        <w:t xml:space="preserve">PO No. SAR-RYD-2025-04871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SAR-RYD-2025-04871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Saudi Arabia Riyadh, Al Olaya District, King Fahd Road</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Valid Until</w:t>
            </w:r>
          </w:p>
        </w:tc>
        <w:tc>
          <w:tcPr/>
          <w:p>
            <w:pPr>
              <w:pStyle w:val="Compact"/>
              <w:jc w:val="left"/>
            </w:pPr>
            <w:r>
              <w:t xml:space="preserve">30 June 2025</w:t>
            </w:r>
          </w:p>
        </w:tc>
      </w:tr>
    </w:tbl>
    <w:bookmarkEnd w:id="21"/>
    <w:bookmarkStart w:id="24" w:name="parties-to-this-purchase-order"/>
    <w:p>
      <w:pPr>
        <w:pStyle w:val="Heading2"/>
      </w:pPr>
      <w:r>
        <w:t xml:space="preserve">2. Parties to This Purchase Order</w:t>
      </w:r>
    </w:p>
    <w:bookmarkStart w:id="22" w:name="buyer-procuring-entity"/>
    <w:p>
      <w:pPr>
        <w:pStyle w:val="Heading3"/>
      </w:pPr>
      <w:r>
        <w:t xml:space="preserve">Buyer (Procuring Entity)</w:t>
      </w:r>
    </w:p>
    <w:p>
      <w:pPr>
        <w:pStyle w:val="FirstParagraph"/>
      </w:pPr>
      <w:r>
        <w:rPr>
          <w:bCs/>
          <w:b/>
        </w:rPr>
        <w:t xml:space="preserve">Al-Nakheel Industrial Solutions Co. Ltd.</w:t>
      </w:r>
      <w:r>
        <w:br/>
      </w:r>
      <w:r>
        <w:t xml:space="preserve">CR No. 1010458723</w:t>
      </w:r>
      <w:r>
        <w:br/>
      </w:r>
      <w:r>
        <w:t xml:space="preserve">VAT No. 310123456700003</w:t>
      </w:r>
      <w:r>
        <w:br/>
      </w:r>
      <w:r>
        <w:t xml:space="preserve">Office: 12th Floor, Al Faisaliah Tower,</w:t>
      </w:r>
      <w:r>
        <w:br/>
      </w:r>
      <w:r>
        <w:t xml:space="preserve">King Fahd Road, Riyadh 12211,</w:t>
      </w:r>
      <w:r>
        <w:br/>
      </w:r>
      <w:r>
        <w:t xml:space="preserve">Saudi Arabia Riyadh</w:t>
      </w:r>
      <w:r>
        <w:br/>
      </w:r>
      <w:r>
        <w:t xml:space="preserve">Contact: procurement@alnakheel-sa.com</w:t>
      </w:r>
      <w:r>
        <w:br/>
      </w:r>
      <w:r>
        <w:t xml:space="preserve">Tel: +966 11 456 7890</w:t>
      </w:r>
    </w:p>
    <w:bookmarkEnd w:id="22"/>
    <w:bookmarkStart w:id="23" w:name="supplier-service-provider"/>
    <w:p>
      <w:pPr>
        <w:pStyle w:val="Heading3"/>
      </w:pPr>
      <w:r>
        <w:t xml:space="preserve">Supplier / Service Provider</w:t>
      </w:r>
    </w:p>
    <w:p>
      <w:pPr>
        <w:pStyle w:val="FirstParagraph"/>
      </w:pPr>
      <w:r>
        <w:rPr>
          <w:bCs/>
          <w:b/>
        </w:rPr>
        <w:t xml:space="preserve">Dr. Khalid Al-Mutairi — Electronics Engineer</w:t>
      </w:r>
      <w:r>
        <w:br/>
      </w:r>
      <w:r>
        <w:t xml:space="preserve">Professional License No. EL-2024-88341</w:t>
      </w:r>
      <w:r>
        <w:br/>
      </w:r>
      <w:r>
        <w:t xml:space="preserve">SDAIA Certified Professional</w:t>
      </w:r>
      <w:r>
        <w:br/>
      </w:r>
      <w:r>
        <w:t xml:space="preserve">Address: District 2244, Al Yasmin,</w:t>
      </w:r>
      <w:r>
        <w:br/>
      </w:r>
      <w:r>
        <w:t xml:space="preserve">Riyadh 13321, Saudi Arabia Riyadh</w:t>
      </w:r>
      <w:r>
        <w:br/>
      </w:r>
      <w:r>
        <w:t xml:space="preserve">Contact: k.almutairi@electronics-sa.com</w:t>
      </w:r>
      <w:r>
        <w:br/>
      </w:r>
      <w:r>
        <w:t xml:space="preserve">Tel: +966 55 123 4567</w:t>
      </w:r>
    </w:p>
    <w:bookmarkEnd w:id="23"/>
    <w:bookmarkEnd w:id="24"/>
    <w:bookmarkStart w:id="25" w:name="Xac446b4b1b587023dcdc0a21f107eef9e56dcd2"/>
    <w:p>
      <w:pPr>
        <w:pStyle w:val="Heading2"/>
      </w:pPr>
      <w:r>
        <w:t xml:space="preserve">3. Scope of Work — Electronics Engineer Services</w:t>
      </w:r>
    </w:p>
    <w:p>
      <w:pPr>
        <w:pStyle w:val="FirstParagraph"/>
      </w:pPr>
      <w:r>
        <w:t xml:space="preserve">This Purchase Order is issued by Al-Nakheel Industrial Solutions Co. Ltd. to procure the professional services of a qualified</w:t>
      </w:r>
      <w:r>
        <w:t xml:space="preserve"> </w:t>
      </w:r>
      <w:r>
        <w:t xml:space="preserve">Electronics Engineer</w:t>
      </w:r>
      <w:r>
        <w:t xml:space="preserve"> </w:t>
      </w:r>
      <w:r>
        <w:t xml:space="preserve">for a fixed-term engagement based in</w:t>
      </w:r>
      <w:r>
        <w:t xml:space="preserve"> </w:t>
      </w:r>
      <w:r>
        <w:t xml:space="preserve">Saudi Arabia Riyadh</w:t>
      </w:r>
      <w:r>
        <w:t xml:space="preserve">. The Electronics Engineer shall be responsible for the following deliverables and activities:</w:t>
      </w:r>
    </w:p>
    <w:p>
      <w:pPr>
        <w:numPr>
          <w:ilvl w:val="0"/>
          <w:numId w:val="1001"/>
        </w:numPr>
        <w:pStyle w:val="Compact"/>
      </w:pPr>
      <w:r>
        <w:t xml:space="preserve">Design, simulation, and prototyping of embedded control systems for industrial automation equipment to be deployed at the buyer's manufacturing facility in Riyadh, Saudi Arabia.</w:t>
      </w:r>
    </w:p>
    <w:p>
      <w:pPr>
        <w:numPr>
          <w:ilvl w:val="0"/>
          <w:numId w:val="1001"/>
        </w:numPr>
        <w:pStyle w:val="Compact"/>
      </w:pPr>
      <w:r>
        <w:t xml:space="preserve">Development and validation of printed circuit board (PCB) layouts conforming to IEC 61508 functional safety standards.</w:t>
      </w:r>
    </w:p>
    <w:p>
      <w:pPr>
        <w:numPr>
          <w:ilvl w:val="0"/>
          <w:numId w:val="1001"/>
        </w:numPr>
        <w:pStyle w:val="Compact"/>
      </w:pPr>
      <w:r>
        <w:t xml:space="preserve">Integration of sensor arrays, microcontroller units (MCUs), and communication modules (Modbus, CAN bus, Ethernet/IP) into the existing production line infrastructure.</w:t>
      </w:r>
    </w:p>
    <w:p>
      <w:pPr>
        <w:numPr>
          <w:ilvl w:val="0"/>
          <w:numId w:val="1001"/>
        </w:numPr>
        <w:pStyle w:val="Compact"/>
      </w:pPr>
      <w:r>
        <w:t xml:space="preserve">Preparation of comprehensive technical documentation, including schematics, bill of materials (BOM), test procedures, and user manuals, all to be delivered in both Arabic and English.</w:t>
      </w:r>
    </w:p>
    <w:p>
      <w:pPr>
        <w:numPr>
          <w:ilvl w:val="0"/>
          <w:numId w:val="1001"/>
        </w:numPr>
        <w:pStyle w:val="Compact"/>
      </w:pPr>
      <w:r>
        <w:t xml:space="preserve">On-site commissioning, troubleshooting, and performance verification at the buyer's facility located in Saudi Arabia Riyadh, Al Olaya District.</w:t>
      </w:r>
    </w:p>
    <w:p>
      <w:pPr>
        <w:numPr>
          <w:ilvl w:val="0"/>
          <w:numId w:val="1001"/>
        </w:numPr>
        <w:pStyle w:val="Compact"/>
      </w:pPr>
      <w:r>
        <w:t xml:space="preserve">Provision of a minimum of 90 days of post-commissioning technical support and remote diagnostics.</w:t>
      </w:r>
    </w:p>
    <w:p>
      <w:pPr>
        <w:numPr>
          <w:ilvl w:val="0"/>
          <w:numId w:val="1001"/>
        </w:numPr>
        <w:pStyle w:val="Compact"/>
      </w:pPr>
      <w:r>
        <w:t xml:space="preserve">Compliance with all applicable regulations issued by the Saudi Standards, Metrology and Quality Organization (SASO) and the Communications, Space &amp; Technology Commission (CST).</w:t>
      </w:r>
    </w:p>
    <w:bookmarkEnd w:id="25"/>
    <w:bookmarkStart w:id="26" w:name="financial-summary"/>
    <w:p>
      <w:pPr>
        <w:pStyle w:val="Heading2"/>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Electronics Engineer — Design &amp; Development (120 working days)</w:t>
            </w:r>
          </w:p>
        </w:tc>
        <w:tc>
          <w:tcPr/>
          <w:p>
            <w:pPr>
              <w:pStyle w:val="Compact"/>
              <w:jc w:val="left"/>
            </w:pPr>
            <w:r>
              <w:t xml:space="preserve">Day</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On-site Commissioning &amp; Integration (15 working days in Saudi Arabia Riyadh)</w:t>
            </w:r>
          </w:p>
        </w:tc>
        <w:tc>
          <w:tcPr/>
          <w:p>
            <w:pPr>
              <w:pStyle w:val="Compact"/>
              <w:jc w:val="left"/>
            </w:pPr>
            <w:r>
              <w:t xml:space="preserve">Day</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3</w:t>
            </w:r>
          </w:p>
        </w:tc>
        <w:tc>
          <w:tcPr/>
          <w:p>
            <w:pPr>
              <w:pStyle w:val="Compact"/>
              <w:jc w:val="left"/>
            </w:pPr>
            <w:r>
              <w:t xml:space="preserve">Post-Commissioning Technical Support (90 days, remote)</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Technical Documentation &amp; Knowledge Transfer Package</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537,000.00</w:t>
            </w:r>
          </w:p>
        </w:tc>
      </w:tr>
      <w:tr>
        <w:tc>
          <w:tcPr>
            <w:gridSpan w:val="4"/>
          </w:tcPr>
          <w:p>
            <w:pPr>
              <w:pStyle w:val="Compact"/>
              <w:jc w:val="right"/>
            </w:pPr>
            <w:r>
              <w:t xml:space="preserve">VAT (15%)</w:t>
            </w:r>
          </w:p>
        </w:tc>
        <w:tc>
          <w:tcPr/>
          <w:p>
            <w:pPr>
              <w:pStyle w:val="Compact"/>
              <w:jc w:val="left"/>
            </w:pPr>
            <w:r>
              <w:t xml:space="preserve">80,550.00</w:t>
            </w:r>
          </w:p>
        </w:tc>
      </w:tr>
      <w:tr>
        <w:tc>
          <w:tcPr>
            <w:gridSpan w:val="4"/>
          </w:tcPr>
          <w:p>
            <w:pPr>
              <w:pStyle w:val="Compact"/>
              <w:jc w:val="right"/>
            </w:pPr>
            <w:r>
              <w:t xml:space="preserve">Total Purchase Order Value</w:t>
            </w:r>
          </w:p>
        </w:tc>
        <w:tc>
          <w:tcPr/>
          <w:p>
            <w:pPr>
              <w:pStyle w:val="Compact"/>
              <w:jc w:val="left"/>
            </w:pPr>
            <w:r>
              <w:t xml:space="preserve">617,550.00 SAR</w:t>
            </w:r>
          </w:p>
        </w:tc>
      </w:tr>
    </w:tbl>
    <w:bookmarkEnd w:id="26"/>
    <w:bookmarkStart w:id="27" w:name="payment-terms"/>
    <w:p>
      <w:pPr>
        <w:pStyle w:val="Heading2"/>
      </w:pPr>
      <w:r>
        <w:t xml:space="preserve">5. Payment Terms</w:t>
      </w:r>
    </w:p>
    <w:p>
      <w:pPr>
        <w:numPr>
          <w:ilvl w:val="0"/>
          <w:numId w:val="1002"/>
        </w:numPr>
        <w:pStyle w:val="Compact"/>
      </w:pPr>
      <w:r>
        <w:t xml:space="preserve">30% advance payment (SAR 185,265.00) upon acceptance of this Purchase Order and submission of a signed service agreement.</w:t>
      </w:r>
    </w:p>
    <w:p>
      <w:pPr>
        <w:numPr>
          <w:ilvl w:val="0"/>
          <w:numId w:val="1002"/>
        </w:numPr>
        <w:pStyle w:val="Compact"/>
      </w:pPr>
      <w:r>
        <w:t xml:space="preserve">40% milestone payment (SAR 247,020.00) upon successful completion of design, simulation, and prototype delivery, subject to buyer's written acceptance.</w:t>
      </w:r>
    </w:p>
    <w:p>
      <w:pPr>
        <w:numPr>
          <w:ilvl w:val="0"/>
          <w:numId w:val="1002"/>
        </w:numPr>
        <w:pStyle w:val="Compact"/>
      </w:pPr>
      <w:r>
        <w:t xml:space="preserve">20% payment (SAR 123,510.00) upon completion of on-site commissioning in Saudi Arabia Riyadh and sign-off of the commissioning report.</w:t>
      </w:r>
    </w:p>
    <w:p>
      <w:pPr>
        <w:numPr>
          <w:ilvl w:val="0"/>
          <w:numId w:val="1002"/>
        </w:numPr>
        <w:pStyle w:val="Compact"/>
      </w:pPr>
      <w:r>
        <w:t xml:space="preserve">10% final payment (SAR 61,755.00) upon expiry of the 90-day post-commissioning support period with no outstanding defects.</w:t>
      </w:r>
    </w:p>
    <w:p>
      <w:pPr>
        <w:numPr>
          <w:ilvl w:val="0"/>
          <w:numId w:val="1002"/>
        </w:numPr>
        <w:pStyle w:val="Compact"/>
      </w:pPr>
      <w:r>
        <w:t xml:space="preserve">All payments shall be made via bank transfer to the account designated by the Electronics Engineer. Invoices must reference this Purchase Order number (SAR-RYD-2025-04871).</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the laws of the Kingdom of Saudi Arabia. Any disputes arising from this Purchase Order shall be resolved through the competent courts in Riyadh, Saudi Arabia.</w:t>
      </w:r>
    </w:p>
    <w:p>
      <w:pPr>
        <w:numPr>
          <w:ilvl w:val="0"/>
          <w:numId w:val="1003"/>
        </w:numPr>
        <w:pStyle w:val="Compact"/>
      </w:pPr>
      <w:r>
        <w:t xml:space="preserve">The Electronics Engineer shall maintain valid professional insurance and shall indemnify the buyer against any claims arising from negligence or non-compliance during the engagement in Saudi Arabia Riyadh.</w:t>
      </w:r>
    </w:p>
    <w:p>
      <w:pPr>
        <w:numPr>
          <w:ilvl w:val="0"/>
          <w:numId w:val="1003"/>
        </w:numPr>
        <w:pStyle w:val="Compact"/>
      </w:pPr>
      <w:r>
        <w:t xml:space="preserve">All intellectual property created under this Purchase Order shall vest in the buyer upon full payment. The Electronics Engineer retains the right to reference the project in professional portfolios with prior written consent.</w:t>
      </w:r>
    </w:p>
    <w:p>
      <w:pPr>
        <w:numPr>
          <w:ilvl w:val="0"/>
          <w:numId w:val="1003"/>
        </w:numPr>
        <w:pStyle w:val="Compact"/>
      </w:pPr>
      <w:r>
        <w:t xml:space="preserve">The Electronics Engineer shall comply with all Saudi labor laws, visa regulations, and workplace safety standards applicable in Saudi Arabia Riyadh.</w:t>
      </w:r>
    </w:p>
    <w:p>
      <w:pPr>
        <w:numPr>
          <w:ilvl w:val="0"/>
          <w:numId w:val="1003"/>
        </w:numPr>
        <w:pStyle w:val="Compact"/>
      </w:pPr>
      <w:r>
        <w:t xml:space="preserve">Either party may terminate this Purchase Order with 30 days' written notice. In the event of termination, the buyer shall pay for all services rendered up to the termination date.</w:t>
      </w:r>
    </w:p>
    <w:p>
      <w:pPr>
        <w:numPr>
          <w:ilvl w:val="0"/>
          <w:numId w:val="1003"/>
        </w:numPr>
        <w:pStyle w:val="Compact"/>
      </w:pPr>
      <w:r>
        <w:t xml:space="preserve">Confidentiality: All proprietary information exchanged under this Purchase Order shall be treated as strictly confidential and shall not be disclosed to third parties without mutual written consent.</w:t>
      </w:r>
    </w:p>
    <w:p>
      <w:pPr>
        <w:numPr>
          <w:ilvl w:val="0"/>
          <w:numId w:val="1003"/>
        </w:numPr>
        <w:pStyle w:val="Compact"/>
      </w:pPr>
      <w:r>
        <w:t xml:space="preserve">Force Majeure: Neither party shall be liable for delays caused by events beyond reasonable control, including but not limited to natural disasters, government directives, or pandemics affecting operations in Saudi Arabia Riyadh.</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the Electronics Engineer in Saudi Arabia Riyadh.</w:t>
      </w:r>
    </w:p>
    <w:bookmarkEnd w:id="29"/>
    <w:p>
      <w:pPr>
        <w:pStyle w:val="BodyText"/>
      </w:pPr>
      <w:r>
        <w:rPr>
          <w:bCs/>
          <w:b/>
        </w:rPr>
        <w:t xml:space="preserve">For and on behalf of the Buyer</w:t>
      </w:r>
      <w:r>
        <w:br/>
      </w:r>
      <w:r>
        <w:t xml:space="preserve">Al-Nakheel Industrial Solutions Co. Ltd.</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For and on behalf of the Supplier</w:t>
      </w:r>
      <w:r>
        <w:br/>
      </w:r>
      <w:r>
        <w:t xml:space="preserve">Electronics Engineer</w:t>
      </w:r>
      <w:r>
        <w:br/>
      </w:r>
      <w:r>
        <w:t xml:space="preserve">Name: Dr. Khalid Al-Mutairi</w:t>
      </w:r>
      <w:r>
        <w:br/>
      </w:r>
      <w:r>
        <w:t xml:space="preserve">Title: Lead Electronics Engineer</w:t>
      </w:r>
      <w:r>
        <w:br/>
      </w:r>
      <w:r>
        <w:t xml:space="preserve">Date: ___________________________</w:t>
      </w:r>
    </w:p>
    <w:p>
      <w:pPr>
        <w:pStyle w:val="BodyText"/>
      </w:pPr>
      <w:r>
        <w:t xml:space="preserve">This Purchase Order (SAR-RYD-2025-04871) is issued by Al-Nakheel Industrial Solutions Co. Ltd., Riyadh, Saudi Arabia. This document constitutes a binding procurement instrument upon countersignature by both parties. For inquiries, contact the Procurement Department at procurement@alnakheel-sa.com or +966 11 456 7890.</w:t>
      </w:r>
    </w:p>
    <w:p>
      <w:pPr>
        <w:pStyle w:val="BodyText"/>
      </w:pPr>
      <w:r>
        <w:t xml:space="preserve">© 2025 Al-Nakheel Industrial Solutions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Saudi Arabia Riyadh</dc:title>
  <dc:creator/>
  <dc:language>en</dc:language>
  <cp:keywords/>
  <dcterms:created xsi:type="dcterms:W3CDTF">2026-10-10T02:26:01Z</dcterms:created>
  <dcterms:modified xsi:type="dcterms:W3CDTF">2026-10-10T02:26:01Z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