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urchase-order"/>
    <w:p>
      <w:pPr>
        <w:pStyle w:val="Heading1"/>
      </w:pPr>
      <w:r>
        <w:t xml:space="preserve">PURCHASE ORDER</w:t>
      </w:r>
    </w:p>
    <w:p>
      <w:pPr>
        <w:pStyle w:val="FirstParagraph"/>
      </w:pPr>
      <w:r>
        <w:rPr>
          <w:bCs/>
          <w:b/>
        </w:rPr>
        <w:t xml:space="preserve">Northgate Industrial Solutions Ltd.</w:t>
      </w:r>
    </w:p>
    <w:p>
      <w:pPr>
        <w:pStyle w:val="BodyText"/>
      </w:pPr>
      <w:r>
        <w:t xml:space="preserve">Unit 14, Salford Quays Business Park, Manchester, M50 3XA, United Kingdom</w:t>
      </w:r>
    </w:p>
    <w:p>
      <w:pPr>
        <w:pStyle w:val="BodyText"/>
      </w:pPr>
      <w:r>
        <w:t xml:space="preserve">Tel: +44 (0)161 496 0000 | Email: procurement@northgate-industrial.co.uk</w:t>
      </w:r>
    </w:p>
    <w:p>
      <w:pPr>
        <w:pStyle w:val="BodyText"/>
      </w:pPr>
      <w:r>
        <w:t xml:space="preserve">VAT Registration No: GB 123 4567 89 | Company Reg: 08765432</w:t>
      </w:r>
    </w:p>
    <w:bookmarkEnd w:id="20"/>
    <w:p>
      <w:pPr>
        <w:pStyle w:val="BodyText"/>
      </w:pPr>
      <w:r>
        <w:rPr>
          <w:bCs/>
          <w:b/>
        </w:rPr>
        <w:t xml:space="preserve">Purchase Order No:</w:t>
      </w:r>
      <w:r>
        <w:t xml:space="preserve"> </w:t>
      </w:r>
      <w:r>
        <w:t xml:space="preserve">PO-2025-04871</w:t>
      </w:r>
    </w:p>
    <w:p>
      <w:pPr>
        <w:pStyle w:val="BodyText"/>
      </w:pPr>
      <w:r>
        <w:rPr>
          <w:bCs/>
          <w:b/>
        </w:rPr>
        <w:t xml:space="preserve">Date of Issue:</w:t>
      </w:r>
      <w:r>
        <w:t xml:space="preserve"> </w:t>
      </w:r>
      <w:r>
        <w:t xml:space="preserve">14 June 2025</w:t>
      </w:r>
    </w:p>
    <w:p>
      <w:pPr>
        <w:pStyle w:val="BodyText"/>
      </w:pPr>
      <w:r>
        <w:rPr>
          <w:bCs/>
          <w:b/>
        </w:rPr>
        <w:t xml:space="preserve">Required By:</w:t>
      </w:r>
      <w:r>
        <w:t xml:space="preserve"> </w:t>
      </w:r>
      <w:r>
        <w:t xml:space="preserve">01 August 2025</w:t>
      </w:r>
    </w:p>
    <w:p>
      <w:pPr>
        <w:pStyle w:val="BodyText"/>
      </w:pPr>
      <w:r>
        <w:rPr>
          <w:bCs/>
          <w:b/>
        </w:rPr>
        <w:t xml:space="preserve">Payment Terms:</w:t>
      </w:r>
      <w:r>
        <w:t xml:space="preserve"> </w:t>
      </w:r>
      <w:r>
        <w:t xml:space="preserve">Net 30 Days</w:t>
      </w:r>
    </w:p>
    <w:bookmarkStart w:id="21" w:name="supplier-vendor-details"/>
    <w:p>
      <w:pPr>
        <w:pStyle w:val="Heading2"/>
      </w:pPr>
      <w:r>
        <w:t xml:space="preserve">1. Supplier / Vendor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Apex Technical Consultancy Group Ltd.</w:t>
            </w:r>
          </w:p>
        </w:tc>
      </w:tr>
      <w:tr>
        <w:tc>
          <w:tcPr/>
          <w:p>
            <w:pPr>
              <w:pStyle w:val="Compact"/>
              <w:jc w:val="left"/>
            </w:pPr>
            <w:r>
              <w:rPr>
                <w:bCs/>
                <w:b/>
              </w:rPr>
              <w:t xml:space="preserve">Address:</w:t>
            </w:r>
          </w:p>
        </w:tc>
        <w:tc>
          <w:tcPr/>
          <w:p>
            <w:pPr>
              <w:pStyle w:val="Compact"/>
              <w:jc w:val="left"/>
            </w:pPr>
            <w:r>
              <w:t xml:space="preserve">22 Deansgate Square, Manchester, M3 4LQ, United Kingdom</w:t>
            </w:r>
          </w:p>
        </w:tc>
      </w:tr>
      <w:tr>
        <w:tc>
          <w:tcPr/>
          <w:p>
            <w:pPr>
              <w:pStyle w:val="Compact"/>
              <w:jc w:val="left"/>
            </w:pPr>
            <w:r>
              <w:rPr>
                <w:bCs/>
                <w:b/>
              </w:rPr>
              <w:t xml:space="preserve">Contact Person:</w:t>
            </w:r>
          </w:p>
        </w:tc>
        <w:tc>
          <w:tcPr/>
          <w:p>
            <w:pPr>
              <w:pStyle w:val="Compact"/>
              <w:jc w:val="left"/>
            </w:pPr>
            <w:r>
              <w:t xml:space="preserve">Mr. David Hartley, Director of Engineering Services</w:t>
            </w:r>
          </w:p>
        </w:tc>
      </w:tr>
      <w:tr>
        <w:tc>
          <w:tcPr/>
          <w:p>
            <w:pPr>
              <w:pStyle w:val="Compact"/>
              <w:jc w:val="left"/>
            </w:pPr>
            <w:r>
              <w:rPr>
                <w:bCs/>
                <w:b/>
              </w:rPr>
              <w:t xml:space="preserve">Email:</w:t>
            </w:r>
          </w:p>
        </w:tc>
        <w:tc>
          <w:tcPr/>
          <w:p>
            <w:pPr>
              <w:pStyle w:val="Compact"/>
              <w:jc w:val="left"/>
            </w:pPr>
            <w:r>
              <w:t xml:space="preserve">d.hartley@apextech-consultancy.co.uk</w:t>
            </w:r>
          </w:p>
        </w:tc>
      </w:tr>
      <w:tr>
        <w:tc>
          <w:tcPr/>
          <w:p>
            <w:pPr>
              <w:pStyle w:val="Compact"/>
              <w:jc w:val="left"/>
            </w:pPr>
            <w:r>
              <w:rPr>
                <w:bCs/>
                <w:b/>
              </w:rPr>
              <w:t xml:space="preserve">VAT No:</w:t>
            </w:r>
          </w:p>
        </w:tc>
        <w:tc>
          <w:tcPr/>
          <w:p>
            <w:pPr>
              <w:pStyle w:val="Compact"/>
              <w:jc w:val="left"/>
            </w:pPr>
            <w:r>
              <w:t xml:space="preserve">GB 987 6543 21</w:t>
            </w:r>
          </w:p>
        </w:tc>
      </w:tr>
    </w:tbl>
    <w:bookmarkEnd w:id="21"/>
    <w:bookmarkStart w:id="22" w:name="X37bcf07fea0f7e6bf21f55cb44c3c0993bab463"/>
    <w:p>
      <w:pPr>
        <w:pStyle w:val="Heading2"/>
      </w:pPr>
      <w:r>
        <w:t xml:space="preserve">2. Description of Services – Electronics Engineer Engagement</w:t>
      </w:r>
    </w:p>
    <w:p>
      <w:pPr>
        <w:pStyle w:val="FirstParagraph"/>
      </w:pPr>
      <w:r>
        <w:t xml:space="preserve">This</w:t>
      </w:r>
      <w:r>
        <w:t xml:space="preserve"> </w:t>
      </w:r>
      <w:r>
        <w:t xml:space="preserve">Purchase Order</w:t>
      </w:r>
      <w:r>
        <w:t xml:space="preserve"> </w:t>
      </w:r>
      <w:r>
        <w:t xml:space="preserve">is issued by Northgate Industrial Solutions Ltd. to Apex Technical Consultancy Group Ltd. for the provision of a qualified</w:t>
      </w:r>
      <w:r>
        <w:t xml:space="preserve"> </w:t>
      </w:r>
      <w:r>
        <w:t xml:space="preserve">Electronics Engineer</w:t>
      </w:r>
      <w:r>
        <w:t xml:space="preserve"> </w:t>
      </w:r>
      <w:r>
        <w:t xml:space="preserve">to support ongoing R&amp;D and production-line diagnostic activities at our primary manufacturing facility located in</w:t>
      </w:r>
      <w:r>
        <w:t xml:space="preserve"> </w:t>
      </w:r>
      <w:r>
        <w:t xml:space="preserve">United Kingdom Manchester</w:t>
      </w:r>
      <w:r>
        <w:t xml:space="preserve">. The</w:t>
      </w:r>
      <w:r>
        <w:t xml:space="preserve"> </w:t>
      </w:r>
      <w:r>
        <w:t xml:space="preserve">Electronics Engineer</w:t>
      </w:r>
      <w:r>
        <w:t xml:space="preserve"> </w:t>
      </w:r>
      <w:r>
        <w:t xml:space="preserve">shall be responsible for the design, prototyping, testing, and commissioning of embedded control systems, printed circuit board (PCB) layouts, and signal-processing modules integral to our next-generation industrial automation platform.</w:t>
      </w:r>
    </w:p>
    <w:p>
      <w:pPr>
        <w:pStyle w:val="BodyText"/>
      </w:pPr>
      <w:r>
        <w:t xml:space="preserve">The engagement is specifically scoped to the</w:t>
      </w:r>
      <w:r>
        <w:t xml:space="preserve"> </w:t>
      </w:r>
      <w:r>
        <w:t xml:space="preserve">United Kingdom Manchester</w:t>
      </w:r>
      <w:r>
        <w:t xml:space="preserve"> </w:t>
      </w:r>
      <w:r>
        <w:t xml:space="preserve">site, where the</w:t>
      </w:r>
      <w:r>
        <w:t xml:space="preserve"> </w:t>
      </w:r>
      <w:r>
        <w:t xml:space="preserve">Electronics Engineer</w:t>
      </w:r>
      <w:r>
        <w:t xml:space="preserve"> </w:t>
      </w:r>
      <w:r>
        <w:t xml:space="preserve">will work on-site for a minimum of four (4) days per week, with the remaining time allocated to remote design and documentation work. All deliverables must comply with UK Electrical Safety Standards, IEC 61000 electromagnetic compatibility requirements, and the relevant provisions of the UK Supply of Machinery (Safety) Regulations 2008 as applicable in</w:t>
      </w:r>
      <w:r>
        <w:t xml:space="preserve"> </w:t>
      </w:r>
      <w:r>
        <w:t xml:space="preserve">United Kingdom Manchester</w:t>
      </w:r>
      <w:r>
        <w:t xml:space="preserve">.</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Senior Electronics Engineer – Embedded Systems Design &amp; PCB Layout (on-site, United Kingdom Manchester)</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Electronics Engineer – Signal Processing &amp; Firmware Integration (on-site, United Kingdom Manchester)</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£78.00</w:t>
            </w:r>
          </w:p>
        </w:tc>
        <w:tc>
          <w:tcPr/>
          <w:p>
            <w:pPr>
              <w:pStyle w:val="Compact"/>
              <w:jc w:val="left"/>
            </w:pPr>
            <w:r>
              <w:t xml:space="preserve">£6,240.00</w:t>
            </w:r>
          </w:p>
        </w:tc>
      </w:tr>
      <w:tr>
        <w:tc>
          <w:tcPr/>
          <w:p>
            <w:pPr>
              <w:pStyle w:val="Compact"/>
              <w:jc w:val="left"/>
            </w:pPr>
            <w:r>
              <w:t xml:space="preserve">03</w:t>
            </w:r>
          </w:p>
        </w:tc>
        <w:tc>
          <w:tcPr/>
          <w:p>
            <w:pPr>
              <w:pStyle w:val="Compact"/>
              <w:jc w:val="left"/>
            </w:pPr>
            <w:r>
              <w:t xml:space="preserve">Electronics Engineer – EMC Testing, Compliance &amp; Certification Support (United Kingdom Manchester)</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£92.00</w:t>
            </w:r>
          </w:p>
        </w:tc>
        <w:tc>
          <w:tcPr/>
          <w:p>
            <w:pPr>
              <w:pStyle w:val="Compact"/>
              <w:jc w:val="left"/>
            </w:pPr>
            <w:r>
              <w:t xml:space="preserve">£3,680.00</w:t>
            </w:r>
          </w:p>
        </w:tc>
      </w:tr>
      <w:tr>
        <w:tc>
          <w:tcPr/>
          <w:p>
            <w:pPr>
              <w:pStyle w:val="Compact"/>
              <w:jc w:val="left"/>
            </w:pPr>
            <w:r>
              <w:t xml:space="preserve">04</w:t>
            </w:r>
          </w:p>
        </w:tc>
        <w:tc>
          <w:tcPr/>
          <w:p>
            <w:pPr>
              <w:pStyle w:val="Compact"/>
              <w:jc w:val="left"/>
            </w:pPr>
            <w:r>
              <w:t xml:space="preserve">Technical Documentation &amp; Design Review Reports (Electronics Engineer deliverables)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05</w:t>
            </w:r>
          </w:p>
        </w:tc>
        <w:tc>
          <w:tcPr/>
          <w:p>
            <w:pPr>
              <w:pStyle w:val="Compact"/>
              <w:jc w:val="left"/>
            </w:pPr>
            <w:r>
              <w:t xml:space="preserve">Travel &amp; Subsistence – United Kingdom Manchester site access (per diem)</w:t>
            </w:r>
          </w:p>
        </w:tc>
        <w:tc>
          <w:tcPr/>
          <w:p>
            <w:pPr>
              <w:pStyle w:val="Compact"/>
              <w:jc w:val="left"/>
            </w:pPr>
            <w:r>
              <w:t xml:space="preserve">60</w:t>
            </w:r>
          </w:p>
        </w:tc>
        <w:tc>
          <w:tcPr/>
          <w:p>
            <w:pPr>
              <w:pStyle w:val="Compact"/>
              <w:jc w:val="left"/>
            </w:pPr>
            <w:r>
              <w:t xml:space="preserve">Days</w:t>
            </w:r>
          </w:p>
        </w:tc>
        <w:tc>
          <w:tcPr/>
          <w:p>
            <w:pPr>
              <w:pStyle w:val="Compact"/>
              <w:jc w:val="left"/>
            </w:pPr>
            <w:r>
              <w:t xml:space="preserve">£45.00</w:t>
            </w:r>
          </w:p>
        </w:tc>
        <w:tc>
          <w:tcPr/>
          <w:p>
            <w:pPr>
              <w:pStyle w:val="Compact"/>
              <w:jc w:val="left"/>
            </w:pPr>
            <w:r>
              <w:t xml:space="preserve">£2,700.00</w:t>
            </w:r>
          </w:p>
        </w:tc>
      </w:tr>
      <w:tr>
        <w:tc>
          <w:tcPr>
            <w:gridSpan w:val="5"/>
          </w:tcPr>
          <w:p>
            <w:pPr>
              <w:pStyle w:val="Compact"/>
              <w:jc w:val="right"/>
            </w:pPr>
            <w:r>
              <w:t xml:space="preserve">Subtotal (excl. VAT):</w:t>
            </w:r>
          </w:p>
        </w:tc>
        <w:tc>
          <w:tcPr/>
          <w:p>
            <w:pPr>
              <w:pStyle w:val="Compact"/>
              <w:jc w:val="left"/>
            </w:pPr>
            <w:r>
              <w:t xml:space="preserve">£25,320.00</w:t>
            </w:r>
          </w:p>
        </w:tc>
      </w:tr>
      <w:tr>
        <w:tc>
          <w:tcPr>
            <w:gridSpan w:val="5"/>
          </w:tcPr>
          <w:p>
            <w:pPr>
              <w:pStyle w:val="Compact"/>
              <w:jc w:val="right"/>
            </w:pPr>
            <w:r>
              <w:t xml:space="preserve">VAT @ 20%:</w:t>
            </w:r>
          </w:p>
        </w:tc>
        <w:tc>
          <w:tcPr/>
          <w:p>
            <w:pPr>
              <w:pStyle w:val="Compact"/>
              <w:jc w:val="left"/>
            </w:pPr>
            <w:r>
              <w:t xml:space="preserve">£5,064.00</w:t>
            </w:r>
          </w:p>
        </w:tc>
      </w:tr>
      <w:tr>
        <w:tc>
          <w:tcPr>
            <w:gridSpan w:val="5"/>
          </w:tcPr>
          <w:p>
            <w:pPr>
              <w:pStyle w:val="Compact"/>
              <w:jc w:val="right"/>
            </w:pPr>
            <w:r>
              <w:t xml:space="preserve">TOTAL (incl. VAT):</w:t>
            </w:r>
          </w:p>
        </w:tc>
        <w:tc>
          <w:tcPr/>
          <w:p>
            <w:pPr>
              <w:pStyle w:val="Compact"/>
              <w:jc w:val="left"/>
            </w:pPr>
            <w:r>
              <w:t xml:space="preserve">£30,384.00</w:t>
            </w:r>
          </w:p>
        </w:tc>
      </w:tr>
    </w:tbl>
    <w:bookmarkEnd w:id="23"/>
    <w:bookmarkStart w:id="24" w:name="scope-of-work-and-deliverables"/>
    <w:p>
      <w:pPr>
        <w:pStyle w:val="Heading2"/>
      </w:pPr>
      <w:r>
        <w:t xml:space="preserve">4. Scope of Work and Deliverables</w:t>
      </w:r>
    </w:p>
    <w:p>
      <w:pPr>
        <w:pStyle w:val="FirstParagraph"/>
      </w:pPr>
      <w:r>
        <w:t xml:space="preserve">The</w:t>
      </w:r>
      <w:r>
        <w:t xml:space="preserve"> </w:t>
      </w:r>
      <w:r>
        <w:t xml:space="preserve">Electronics Engineer</w:t>
      </w:r>
      <w:r>
        <w:t xml:space="preserve"> </w:t>
      </w:r>
      <w:r>
        <w:t xml:space="preserve">engaged under this</w:t>
      </w:r>
      <w:r>
        <w:t xml:space="preserve"> </w:t>
      </w:r>
      <w:r>
        <w:t xml:space="preserve">Purchase Order</w:t>
      </w:r>
      <w:r>
        <w:t xml:space="preserve"> </w:t>
      </w:r>
      <w:r>
        <w:t xml:space="preserve">shall deliver the following, all to be completed at or in support of the</w:t>
      </w:r>
      <w:r>
        <w:t xml:space="preserve"> </w:t>
      </w:r>
      <w:r>
        <w:t xml:space="preserve">United Kingdom Manchester</w:t>
      </w:r>
      <w:r>
        <w:t xml:space="preserve"> </w:t>
      </w:r>
      <w:r>
        <w:t xml:space="preserve">facility:</w:t>
      </w:r>
    </w:p>
    <w:p>
      <w:pPr>
        <w:numPr>
          <w:ilvl w:val="0"/>
          <w:numId w:val="1001"/>
        </w:numPr>
        <w:pStyle w:val="Compact"/>
      </w:pPr>
      <w:r>
        <w:t xml:space="preserve">Full schematic design and multi-layer PCB layout for the NX-7000 industrial controller board, including thermal management analysis.</w:t>
      </w:r>
    </w:p>
    <w:p>
      <w:pPr>
        <w:numPr>
          <w:ilvl w:val="0"/>
          <w:numId w:val="1001"/>
        </w:numPr>
        <w:pStyle w:val="Compact"/>
      </w:pPr>
      <w:r>
        <w:t xml:space="preserve">Firmware development and integration for ARM Cortex-M7 based microcontroller units, with unit-test coverage of no less than 90%.</w:t>
      </w:r>
    </w:p>
    <w:p>
      <w:pPr>
        <w:numPr>
          <w:ilvl w:val="0"/>
          <w:numId w:val="1001"/>
        </w:numPr>
        <w:pStyle w:val="Compact"/>
      </w:pPr>
      <w:r>
        <w:t xml:space="preserve">Pre-compliance and full EMC testing in accordance with EN 55032 / EN 55035, conducted at the supplier's accredited laboratory in</w:t>
      </w:r>
      <w:r>
        <w:t xml:space="preserve"> </w:t>
      </w:r>
      <w:r>
        <w:t xml:space="preserve">United Kingdom Manchester</w:t>
      </w:r>
      <w:r>
        <w:t xml:space="preserve"> </w:t>
      </w:r>
      <w:r>
        <w:t xml:space="preserve">or an equivalent UK-based facility.</w:t>
      </w:r>
    </w:p>
    <w:p>
      <w:pPr>
        <w:numPr>
          <w:ilvl w:val="0"/>
          <w:numId w:val="1001"/>
        </w:numPr>
        <w:pStyle w:val="Compact"/>
      </w:pPr>
      <w:r>
        <w:t xml:space="preserve">Production-ready Gerber files, BOM (Bill of Materials), assembly drawings, and test procedures.</w:t>
      </w:r>
    </w:p>
    <w:p>
      <w:pPr>
        <w:numPr>
          <w:ilvl w:val="0"/>
          <w:numId w:val="1001"/>
        </w:numPr>
        <w:pStyle w:val="Compact"/>
      </w:pPr>
      <w:r>
        <w:t xml:space="preserve">Two (2) formal design review meetings with the Northgate engineering team, to be held on-site in</w:t>
      </w:r>
      <w:r>
        <w:t xml:space="preserve"> </w:t>
      </w:r>
      <w:r>
        <w:t xml:space="preserve">United Kingdom Manchester</w:t>
      </w:r>
      <w:r>
        <w:t xml:space="preserve">.</w:t>
      </w:r>
    </w:p>
    <w:p>
      <w:pPr>
        <w:numPr>
          <w:ilvl w:val="0"/>
          <w:numId w:val="1001"/>
        </w:numPr>
        <w:pStyle w:val="Compact"/>
      </w:pPr>
      <w:r>
        <w:t xml:space="preserve">A final technical report summarising all design decisions, test results, and recommendations for future iterations.</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Purchase Order</w:t>
      </w:r>
      <w:r>
        <w:t xml:space="preserve"> </w:t>
      </w:r>
      <w:r>
        <w:t xml:space="preserve">is governed by the laws of England and Wales. Any disputes arising from this</w:t>
      </w:r>
      <w:r>
        <w:t xml:space="preserve"> </w:t>
      </w:r>
      <w:r>
        <w:t xml:space="preserve">Purchase Order</w:t>
      </w:r>
      <w:r>
        <w:t xml:space="preserve"> </w:t>
      </w:r>
      <w:r>
        <w:t xml:space="preserve">shall be subject to the exclusive jurisdiction of the courts in</w:t>
      </w:r>
      <w:r>
        <w:t xml:space="preserve"> </w:t>
      </w:r>
      <w:r>
        <w:t xml:space="preserve">United Kingdom Manchester</w:t>
      </w:r>
      <w:r>
        <w:t xml:space="preserve">.</w:t>
      </w:r>
    </w:p>
    <w:p>
      <w:pPr>
        <w:numPr>
          <w:ilvl w:val="0"/>
          <w:numId w:val="1002"/>
        </w:numPr>
        <w:pStyle w:val="Compact"/>
      </w:pPr>
      <w:r>
        <w:t xml:space="preserve">Payment shall be made within thirty (30) calendar days of receipt of a valid tax invoice from the supplier, in accordance with the terms stated in this</w:t>
      </w:r>
      <w:r>
        <w:t xml:space="preserve"> </w:t>
      </w:r>
      <w:r>
        <w:t xml:space="preserve">Purchase Order</w:t>
      </w:r>
      <w:r>
        <w:t xml:space="preserve">.</w:t>
      </w:r>
    </w:p>
    <w:p>
      <w:pPr>
        <w:numPr>
          <w:ilvl w:val="0"/>
          <w:numId w:val="1002"/>
        </w:numPr>
        <w:pStyle w:val="Compact"/>
      </w:pPr>
      <w:r>
        <w:t xml:space="preserve">The</w:t>
      </w:r>
      <w:r>
        <w:t xml:space="preserve"> </w:t>
      </w:r>
      <w:r>
        <w:t xml:space="preserve">Electronics Engineer</w:t>
      </w:r>
      <w:r>
        <w:t xml:space="preserve"> </w:t>
      </w:r>
      <w:r>
        <w:t xml:space="preserve">assigned to this contract must hold a minimum of five (5) years' post-qualification experience in embedded electronics and must be a member in good standing of the Institution of Engineering and Technology (IET) or the Institution of Engineering and Technology (IET) equivalent body.</w:t>
      </w:r>
    </w:p>
    <w:p>
      <w:pPr>
        <w:numPr>
          <w:ilvl w:val="0"/>
          <w:numId w:val="1002"/>
        </w:numPr>
        <w:pStyle w:val="Compact"/>
      </w:pPr>
      <w:r>
        <w:t xml:space="preserve">All intellectual property created by the</w:t>
      </w:r>
      <w:r>
        <w:t xml:space="preserve"> </w:t>
      </w:r>
      <w:r>
        <w:t xml:space="preserve">Electronics Engineer</w:t>
      </w:r>
      <w:r>
        <w:t xml:space="preserve"> </w:t>
      </w:r>
      <w:r>
        <w:t xml:space="preserve">in the course of this engagement shall vest in Northgate Industrial Solutions Ltd. upon full payment. The supplier warrants that no third-party IP is infringed.</w:t>
      </w:r>
    </w:p>
    <w:p>
      <w:pPr>
        <w:numPr>
          <w:ilvl w:val="0"/>
          <w:numId w:val="1002"/>
        </w:numPr>
        <w:pStyle w:val="Compact"/>
      </w:pPr>
      <w:r>
        <w:t xml:space="preserve">The supplier shall maintain adequate professional indemnity insurance (minimum £5,000,000) and public liability insurance (minimum £10,000,000) for the duration of the</w:t>
      </w:r>
      <w:r>
        <w:t xml:space="preserve"> </w:t>
      </w:r>
      <w:r>
        <w:t xml:space="preserve">Purchase Order</w:t>
      </w:r>
      <w:r>
        <w:t xml:space="preserve">.</w:t>
      </w:r>
    </w:p>
    <w:p>
      <w:pPr>
        <w:numPr>
          <w:ilvl w:val="0"/>
          <w:numId w:val="1002"/>
        </w:numPr>
        <w:pStyle w:val="Compact"/>
      </w:pPr>
      <w:r>
        <w:t xml:space="preserve">Any variation to the scope, timeline, or pricing must be agreed in writing via a formal Purchase Order amendment. Verbal instructions do not constitute a valid variation to this</w:t>
      </w:r>
      <w:r>
        <w:t xml:space="preserve"> </w:t>
      </w:r>
      <w:r>
        <w:t xml:space="preserve">Purchase Order</w:t>
      </w:r>
      <w:r>
        <w:t xml:space="preserve">.</w:t>
      </w:r>
    </w:p>
    <w:p>
      <w:pPr>
        <w:numPr>
          <w:ilvl w:val="0"/>
          <w:numId w:val="1002"/>
        </w:numPr>
        <w:pStyle w:val="Compact"/>
      </w:pPr>
      <w:r>
        <w:t xml:space="preserve">The supplier shall comply with all applicable UK health and safety legislation, including the Management of Health and Safety at Work Regulations 1999, when the</w:t>
      </w:r>
      <w:r>
        <w:t xml:space="preserve"> </w:t>
      </w:r>
      <w:r>
        <w:t xml:space="preserve">Electronics Engineer</w:t>
      </w:r>
      <w:r>
        <w:t xml:space="preserve"> </w:t>
      </w:r>
      <w:r>
        <w:t xml:space="preserve">is on-site at the</w:t>
      </w:r>
      <w:r>
        <w:t xml:space="preserve"> </w:t>
      </w:r>
      <w:r>
        <w:t xml:space="preserve">United Kingdom Manchester</w:t>
      </w:r>
      <w:r>
        <w:t xml:space="preserve"> </w:t>
      </w:r>
      <w:r>
        <w:t xml:space="preserve">premises.</w:t>
      </w:r>
    </w:p>
    <w:p>
      <w:pPr>
        <w:numPr>
          <w:ilvl w:val="0"/>
          <w:numId w:val="1002"/>
        </w:numPr>
        <w:pStyle w:val="Compact"/>
      </w:pPr>
      <w:r>
        <w:t xml:space="preserve">Confidentiality: All information exchanged under this</w:t>
      </w:r>
      <w:r>
        <w:t xml:space="preserve"> </w:t>
      </w:r>
      <w:r>
        <w:t xml:space="preserve">Purchase Order</w:t>
      </w:r>
      <w:r>
        <w:t xml:space="preserve"> </w:t>
      </w:r>
      <w:r>
        <w:t xml:space="preserve">is classified as confidential. The supplier shall not disclose any proprietary data to third parties without prior written consent from Northgate Industrial Solutions Ltd.</w:t>
      </w:r>
    </w:p>
    <w:p>
      <w:pPr>
        <w:numPr>
          <w:ilvl w:val="0"/>
          <w:numId w:val="1002"/>
        </w:numPr>
        <w:pStyle w:val="Compact"/>
      </w:pPr>
      <w:r>
        <w:t xml:space="preserve">Termination: Either party may terminate this</w:t>
      </w:r>
      <w:r>
        <w:t xml:space="preserve"> </w:t>
      </w:r>
      <w:r>
        <w:t xml:space="preserve">Purchase Order</w:t>
      </w:r>
      <w:r>
        <w:t xml:space="preserve"> </w:t>
      </w:r>
      <w:r>
        <w:t xml:space="preserve">with fourteen (14) days' written notice. In the event of termination, the supplier shall be compensated for work completed and documented up to the termination date.</w:t>
      </w:r>
    </w:p>
    <w:bookmarkEnd w:id="25"/>
    <w:bookmarkStart w:id="26" w:name="acceptance-and-authorisation"/>
    <w:p>
      <w:pPr>
        <w:pStyle w:val="Heading2"/>
      </w:pPr>
      <w:r>
        <w:t xml:space="preserve">6. Acceptance and Authorisation</w:t>
      </w:r>
    </w:p>
    <w:p>
      <w:pPr>
        <w:pStyle w:val="FirstParagraph"/>
      </w:pPr>
      <w:r>
        <w:t xml:space="preserve">This</w:t>
      </w:r>
      <w:r>
        <w:t xml:space="preserve"> </w:t>
      </w:r>
      <w:r>
        <w:t xml:space="preserve">Purchase Order</w:t>
      </w:r>
      <w:r>
        <w:t xml:space="preserve"> </w:t>
      </w:r>
      <w:r>
        <w:t xml:space="preserve">is issued as a binding request for the services described herein. The supplier's acceptance of this</w:t>
      </w:r>
      <w:r>
        <w:t xml:space="preserve"> </w:t>
      </w:r>
      <w:r>
        <w:t xml:space="preserve">Purchase Order</w:t>
      </w:r>
      <w:r>
        <w:t xml:space="preserve"> </w:t>
      </w:r>
      <w:r>
        <w:t xml:space="preserve">shall be confirmed in writing within five (5) working days of the date of issue. Failure to confirm within the stipulated period shall be taken as a declination of this</w:t>
      </w:r>
      <w:r>
        <w:t xml:space="preserve"> </w:t>
      </w:r>
      <w:r>
        <w:t xml:space="preserve">Purchase Order</w:t>
      </w:r>
      <w:r>
        <w:t xml:space="preserve">.</w:t>
      </w:r>
    </w:p>
    <w:bookmarkEnd w:id="26"/>
    <w:p>
      <w:pPr>
        <w:pStyle w:val="BodyText"/>
      </w:pPr>
      <w:r>
        <w:rPr>
          <w:bCs/>
          <w:b/>
        </w:rPr>
        <w:t xml:space="preserve">For and on behalf of Northgate Industrial Solutions Ltd. (Buyer):</w:t>
      </w:r>
    </w:p>
    <w:p>
      <w:pPr>
        <w:pStyle w:val="BodyText"/>
      </w:pPr>
      <w:r>
        <w:rPr>
          <w:bCs/>
          <w:b/>
        </w:rPr>
        <w:t xml:space="preserve">Name:</w:t>
      </w:r>
      <w:r>
        <w:t xml:space="preserve"> </w:t>
      </w:r>
      <w:r>
        <w:t xml:space="preserve">Sarah Whitfield, Head of Procurement</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For and on behalf of Apex Technical Consultancy Group Ltd. (Supplier):</w:t>
      </w:r>
    </w:p>
    <w:p>
      <w:pPr>
        <w:pStyle w:val="BodyText"/>
      </w:pPr>
      <w:r>
        <w:rPr>
          <w:bCs/>
          <w:b/>
        </w:rPr>
        <w:t xml:space="preserve">Name:</w:t>
      </w:r>
      <w:r>
        <w:t xml:space="preserve"> </w:t>
      </w:r>
      <w:r>
        <w:t xml:space="preserve">David Hartley,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(Ref: PO-2025-04871) is issued by Northgate Industrial Solutions Ltd., Manchester, United Kingdom. All services are to be performed in and around United Kingdom Manchester unless otherwise agreed in writing. The Electronics Engineer engagement described herein is subject to the terms and conditions set out in this document. Please direct all queries regarding this Purchase Order to procurement@northgate-industrial.co.uk.</w:t>
      </w:r>
    </w:p>
    <w:p>
      <w:pPr>
        <w:pStyle w:val="BodyText"/>
      </w:pPr>
      <w:r>
        <w:t xml:space="preserve">© 2025 Northgate Industrial Solutions Ltd. All rights reserved. Company Reg: 08765432 | VAT: GB 123 4567 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United Kingdom Manchester</dc:title>
  <dc:creator/>
  <dc:language>en</dc:language>
  <cp:keywords/>
  <dcterms:created xsi:type="dcterms:W3CDTF">2026-10-10T07:27:37Z</dcterms:created>
  <dcterms:modified xsi:type="dcterms:W3CDTF">2026-10-10T07:27:37Z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