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Services Procurement Document — United States Miami</w:t>
      </w:r>
    </w:p>
    <w:p>
      <w:pPr>
        <w:pStyle w:val="BodyText"/>
      </w:pPr>
      <w:r>
        <w:t xml:space="preserve">PO-2025-MIA-04782</w:t>
      </w:r>
    </w:p>
    <w:bookmarkEnd w:id="20"/>
    <w:p>
      <w:pPr>
        <w:pStyle w:val="BodyText"/>
      </w:pPr>
      <w:r>
        <w:rPr>
          <w:bCs/>
          <w:b/>
        </w:rPr>
        <w:t xml:space="preserve">Purchase Order Number:</w:t>
      </w:r>
      <w:r>
        <w:t xml:space="preserve"> </w:t>
      </w:r>
      <w:r>
        <w:t xml:space="preserve">PO-2025-MIA-04782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DAP Miami, FL</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Atlantic Circuit Solutions, LLC</w:t>
            </w:r>
          </w:p>
        </w:tc>
        <w:tc>
          <w:tcPr/>
          <w:p>
            <w:pPr>
              <w:pStyle w:val="Compact"/>
              <w:jc w:val="left"/>
            </w:pPr>
            <w:r>
              <w:rPr>
                <w:bCs/>
                <w:b/>
              </w:rPr>
              <w:t xml:space="preserve">Address:</w:t>
            </w:r>
            <w:r>
              <w:t xml:space="preserve"> </w:t>
            </w:r>
            <w:r>
              <w:t xml:space="preserve">301 Biscayne Boulevard, Suite 1200, Miami, FL 33132, United States Miami</w:t>
            </w:r>
          </w:p>
        </w:tc>
      </w:tr>
      <w:tr>
        <w:tc>
          <w:tcPr/>
          <w:p>
            <w:pPr>
              <w:pStyle w:val="Compact"/>
              <w:jc w:val="left"/>
            </w:pPr>
            <w:r>
              <w:rPr>
                <w:bCs/>
                <w:b/>
              </w:rPr>
              <w:t xml:space="preserve">Contact Person:</w:t>
            </w:r>
            <w:r>
              <w:t xml:space="preserve"> </w:t>
            </w:r>
            <w:r>
              <w:t xml:space="preserve">Margaret Chen, Procurement Director</w:t>
            </w:r>
          </w:p>
        </w:tc>
        <w:tc>
          <w:tcPr/>
          <w:p>
            <w:pPr>
              <w:pStyle w:val="Compact"/>
              <w:jc w:val="left"/>
            </w:pPr>
            <w:r>
              <w:rPr>
                <w:bCs/>
                <w:b/>
              </w:rPr>
              <w:t xml:space="preserve">Email:</w:t>
            </w:r>
            <w:r>
              <w:t xml:space="preserve"> </w:t>
            </w:r>
            <w:r>
              <w:t xml:space="preserve">m.chen@atlanticcircuit.com</w:t>
            </w:r>
          </w:p>
        </w:tc>
      </w:tr>
      <w:tr>
        <w:tc>
          <w:tcPr/>
          <w:p>
            <w:pPr>
              <w:pStyle w:val="Compact"/>
              <w:jc w:val="left"/>
            </w:pPr>
            <w:r>
              <w:rPr>
                <w:bCs/>
                <w:b/>
              </w:rPr>
              <w:t xml:space="preserve">Phone:</w:t>
            </w:r>
            <w:r>
              <w:t xml:space="preserve"> </w:t>
            </w:r>
            <w:r>
              <w:t xml:space="preserve">(305) 555-0147</w:t>
            </w:r>
          </w:p>
        </w:tc>
        <w:tc>
          <w:tcPr/>
          <w:p>
            <w:pPr>
              <w:pStyle w:val="Compact"/>
              <w:jc w:val="left"/>
            </w:pPr>
            <w:r>
              <w:rPr>
                <w:bCs/>
                <w:b/>
              </w:rPr>
              <w:t xml:space="preserve">Tax ID (EIN):</w:t>
            </w:r>
            <w:r>
              <w:t xml:space="preserve"> </w:t>
            </w:r>
            <w:r>
              <w:t xml:space="preserve">82-4471903</w:t>
            </w:r>
          </w:p>
        </w:tc>
      </w:tr>
    </w:tbl>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Precision Electronics Consulting Group, Inc.</w:t>
            </w:r>
          </w:p>
        </w:tc>
        <w:tc>
          <w:tcPr/>
          <w:p>
            <w:pPr>
              <w:pStyle w:val="Compact"/>
              <w:jc w:val="left"/>
            </w:pPr>
            <w:r>
              <w:rPr>
                <w:bCs/>
                <w:b/>
              </w:rPr>
              <w:t xml:space="preserve">Address:</w:t>
            </w:r>
            <w:r>
              <w:t xml:space="preserve"> </w:t>
            </w:r>
            <w:r>
              <w:t xml:space="preserve">1450 Brickell Avenue, Floor 8, Miami, FL 33131, United States Miami</w:t>
            </w:r>
          </w:p>
        </w:tc>
      </w:tr>
      <w:tr>
        <w:tc>
          <w:tcPr/>
          <w:p>
            <w:pPr>
              <w:pStyle w:val="Compact"/>
              <w:jc w:val="left"/>
            </w:pPr>
            <w:r>
              <w:rPr>
                <w:bCs/>
                <w:b/>
              </w:rPr>
              <w:t xml:space="preserve">Lead Electronics Engineer:</w:t>
            </w:r>
            <w:r>
              <w:t xml:space="preserve"> </w:t>
            </w:r>
            <w:r>
              <w:t xml:space="preserve">Dr. Rafael Ortiz, P.E. (Florida License #PE-2847193)</w:t>
            </w:r>
          </w:p>
        </w:tc>
        <w:tc>
          <w:tcPr/>
          <w:p>
            <w:pPr>
              <w:pStyle w:val="Compact"/>
              <w:jc w:val="left"/>
            </w:pPr>
            <w:r>
              <w:rPr>
                <w:bCs/>
                <w:b/>
              </w:rPr>
              <w:t xml:space="preserve">Email:</w:t>
            </w:r>
            <w:r>
              <w:t xml:space="preserve"> </w:t>
            </w:r>
            <w:r>
              <w:t xml:space="preserve">r.ortiz@precisionecg.com</w:t>
            </w:r>
          </w:p>
        </w:tc>
      </w:tr>
      <w:tr>
        <w:tc>
          <w:tcPr/>
          <w:p>
            <w:pPr>
              <w:pStyle w:val="Compact"/>
              <w:jc w:val="left"/>
            </w:pPr>
            <w:r>
              <w:rPr>
                <w:bCs/>
                <w:b/>
              </w:rPr>
              <w:t xml:space="preserve">Phone:</w:t>
            </w:r>
            <w:r>
              <w:t xml:space="preserve"> </w:t>
            </w:r>
            <w:r>
              <w:t xml:space="preserve">(305) 555-0892</w:t>
            </w:r>
          </w:p>
        </w:tc>
        <w:tc>
          <w:tcPr/>
          <w:p>
            <w:pPr>
              <w:pStyle w:val="Compact"/>
              <w:jc w:val="left"/>
            </w:pPr>
            <w:r>
              <w:rPr>
                <w:bCs/>
                <w:b/>
              </w:rPr>
              <w:t xml:space="preserve">Tax ID (EIN):</w:t>
            </w:r>
            <w:r>
              <w:t xml:space="preserve"> </w:t>
            </w:r>
            <w:r>
              <w:t xml:space="preserve">59-3328471</w:t>
            </w:r>
          </w:p>
        </w:tc>
      </w:tr>
    </w:tbl>
    <w:p>
      <w:pPr>
        <w:pStyle w:val="BodyText"/>
      </w:pPr>
      <w:r>
        <w:t xml:space="preserve">Scope of Work — Electronics Engineer Services</w:t>
      </w:r>
    </w:p>
    <w:p>
      <w:pPr>
        <w:pStyle w:val="BodyText"/>
      </w:pPr>
      <w:r>
        <w:t xml:space="preserve">This Purchase Order is issued by Atlantic Circuit Solutions, LLC to engage the services of a qualified</w:t>
      </w:r>
      <w:r>
        <w:t xml:space="preserve"> </w:t>
      </w:r>
      <w:r>
        <w:t xml:space="preserve">Electronics Engineer</w:t>
      </w:r>
      <w:r>
        <w:t xml:space="preserve"> </w:t>
      </w:r>
      <w:r>
        <w:t xml:space="preserve">and supporting technical team for the design, prototyping, and validation of a next-generation industrial sensor array. The</w:t>
      </w:r>
      <w:r>
        <w:t xml:space="preserve"> </w:t>
      </w:r>
      <w:r>
        <w:t xml:space="preserve">Electronics Engineer</w:t>
      </w:r>
      <w:r>
        <w:t xml:space="preserve"> </w:t>
      </w:r>
      <w:r>
        <w:t xml:space="preserve">shall be based in and operate primarily from the United States Miami metropolitan area, ensuring local compliance with all applicable Florida state regulations, IEEE standards, and U.S. Federal Communications Commission (FCC) requirements. The scope of this Purchase Order encompasses the full lifecycle of the electronics engineering engagement, from initial schematic design through final production-ready documentation.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Electronics Engineer — Schematic Design &amp; PCB Layout (Industrial Sensor Array, 4-layer board)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Electronics Engineer — Firmware Development &amp; Microcontroller Programming (ARM Cortex-M7)</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003</w:t>
            </w:r>
          </w:p>
        </w:tc>
        <w:tc>
          <w:tcPr/>
          <w:p>
            <w:pPr>
              <w:pStyle w:val="Compact"/>
              <w:jc w:val="left"/>
            </w:pPr>
            <w:r>
              <w:t xml:space="preserve">Electronics Engineer — Prototype Fabrication &amp; Bench Testing (3 iterations)</w:t>
            </w:r>
          </w:p>
        </w:tc>
        <w:tc>
          <w:tcPr/>
          <w:p>
            <w:pPr>
              <w:pStyle w:val="Compact"/>
              <w:jc w:val="left"/>
            </w:pPr>
            <w:r>
              <w:t xml:space="preserve">3</w:t>
            </w:r>
          </w:p>
        </w:tc>
        <w:tc>
          <w:tcPr/>
          <w:p>
            <w:pPr>
              <w:pStyle w:val="Compact"/>
              <w:jc w:val="left"/>
            </w:pPr>
            <w:r>
              <w:t xml:space="preserve">Iteration</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004</w:t>
            </w:r>
          </w:p>
        </w:tc>
        <w:tc>
          <w:tcPr/>
          <w:p>
            <w:pPr>
              <w:pStyle w:val="Compact"/>
              <w:jc w:val="left"/>
            </w:pPr>
            <w:r>
              <w:t xml:space="preserve">Electronics Engineer — EMC/EMI Compliance Testing &amp; FCC Certification Support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005</w:t>
            </w:r>
          </w:p>
        </w:tc>
        <w:tc>
          <w:tcPr/>
          <w:p>
            <w:pPr>
              <w:pStyle w:val="Compact"/>
              <w:jc w:val="left"/>
            </w:pPr>
            <w:r>
              <w:t xml:space="preserve">Electronics Engineer — Technical Documentation, BOM &amp; Production Handover Package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$5,450.00</w:t>
            </w:r>
          </w:p>
        </w:tc>
        <w:tc>
          <w:tcPr/>
          <w:p>
            <w:pPr>
              <w:pStyle w:val="Compact"/>
              <w:jc w:val="left"/>
            </w:pPr>
            <w:r>
              <w:t xml:space="preserve">$5,450.00</w:t>
            </w:r>
          </w:p>
        </w:tc>
      </w:tr>
      <w:tr>
        <w:tc>
          <w:tcPr/>
          <w:p>
            <w:pPr>
              <w:pStyle w:val="Compact"/>
              <w:jc w:val="left"/>
            </w:pPr>
            <w:r>
              <w:t xml:space="preserve">006</w:t>
            </w:r>
          </w:p>
        </w:tc>
        <w:tc>
          <w:tcPr/>
          <w:p>
            <w:pPr>
              <w:pStyle w:val="Compact"/>
              <w:jc w:val="left"/>
            </w:pPr>
            <w:r>
              <w:t xml:space="preserve">Electronics Engineer — On-Site Consultation at Buyer Facility, United States Miami (4 hours)</w:t>
            </w:r>
          </w:p>
        </w:tc>
        <w:tc>
          <w:tcPr/>
          <w:p>
            <w:pPr>
              <w:pStyle w:val="Compact"/>
              <w:jc w:val="left"/>
            </w:pPr>
            <w:r>
              <w:t xml:space="preserve">4</w:t>
            </w:r>
          </w:p>
        </w:tc>
        <w:tc>
          <w:tcPr/>
          <w:p>
            <w:pPr>
              <w:pStyle w:val="Compact"/>
              <w:jc w:val="left"/>
            </w:pPr>
            <w:r>
              <w:t xml:space="preserve">Hour</w:t>
            </w:r>
          </w:p>
        </w:tc>
        <w:tc>
          <w:tcPr/>
          <w:p>
            <w:pPr>
              <w:pStyle w:val="Compact"/>
              <w:jc w:val="left"/>
            </w:pPr>
            <w:r>
              <w:t xml:space="preserve">$275.00</w:t>
            </w:r>
          </w:p>
        </w:tc>
        <w:tc>
          <w:tcPr/>
          <w:p>
            <w:pPr>
              <w:pStyle w:val="Compact"/>
              <w:jc w:val="left"/>
            </w:pPr>
            <w:r>
              <w:t xml:space="preserve">$1,100.00</w:t>
            </w:r>
          </w:p>
        </w:tc>
      </w:tr>
      <w:tr>
        <w:tc>
          <w:tcPr>
            <w:gridSpan w:val="5"/>
          </w:tcPr>
          <w:p>
            <w:pPr>
              <w:pStyle w:val="Compact"/>
              <w:jc w:val="right"/>
            </w:pPr>
            <w:r>
              <w:t xml:space="preserve">Subtotal</w:t>
            </w:r>
          </w:p>
        </w:tc>
        <w:tc>
          <w:tcPr/>
          <w:p>
            <w:pPr>
              <w:pStyle w:val="Compact"/>
              <w:jc w:val="left"/>
            </w:pPr>
            <w:r>
              <w:t xml:space="preserve">$58,200.00</w:t>
            </w:r>
          </w:p>
        </w:tc>
      </w:tr>
      <w:tr>
        <w:tc>
          <w:tcPr>
            <w:gridSpan w:val="5"/>
          </w:tcPr>
          <w:p>
            <w:pPr>
              <w:pStyle w:val="Compact"/>
              <w:jc w:val="right"/>
            </w:pPr>
            <w:r>
              <w:t xml:space="preserve">Florida State Sales Tax (7.0%)</w:t>
            </w:r>
          </w:p>
        </w:tc>
        <w:tc>
          <w:tcPr/>
          <w:p>
            <w:pPr>
              <w:pStyle w:val="Compact"/>
              <w:jc w:val="left"/>
            </w:pPr>
            <w:r>
              <w:t xml:space="preserve">$4,074.00</w:t>
            </w:r>
          </w:p>
        </w:tc>
      </w:tr>
      <w:tr>
        <w:tc>
          <w:tcPr>
            <w:gridSpan w:val="5"/>
          </w:tcPr>
          <w:p>
            <w:pPr>
              <w:pStyle w:val="Compact"/>
              <w:jc w:val="right"/>
            </w:pPr>
            <w:r>
              <w:rPr>
                <w:bCs/>
                <w:b/>
              </w:rPr>
              <w:t xml:space="preserve">TOTAL AMOUNT DUE (USD)</w:t>
            </w:r>
          </w:p>
        </w:tc>
        <w:tc>
          <w:tcPr/>
          <w:p>
            <w:pPr>
              <w:pStyle w:val="Compact"/>
              <w:jc w:val="left"/>
            </w:pPr>
            <w:r>
              <w:rPr>
                <w:bCs/>
                <w:b/>
              </w:rPr>
              <w:t xml:space="preserve">$62,274.00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vendor. The vendor must return a signed copy of this Purchase Order to the Buyer within five (5) business days of receipt.</w:t>
      </w:r>
    </w:p>
    <w:p>
      <w:pPr>
        <w:numPr>
          <w:ilvl w:val="0"/>
          <w:numId w:val="1001"/>
        </w:numPr>
        <w:pStyle w:val="Compact"/>
      </w:pPr>
      <w:r>
        <w:rPr>
          <w:bCs/>
          <w:b/>
        </w:rPr>
        <w:t xml:space="preserve">Performance Location:</w:t>
      </w:r>
      <w:r>
        <w:t xml:space="preserve"> </w:t>
      </w:r>
      <w:r>
        <w:t xml:space="preserve">All services rendered under this Purchase Order shall be performed by the designated Electronics Engineer at the vendor's office located in United States Miami or at the Buyer's facility in Miami, Florida, as mutually agreed upon in writing.</w:t>
      </w:r>
    </w:p>
    <w:p>
      <w:pPr>
        <w:numPr>
          <w:ilvl w:val="0"/>
          <w:numId w:val="1001"/>
        </w:numPr>
        <w:pStyle w:val="Compact"/>
      </w:pPr>
      <w:r>
        <w:rPr>
          <w:bCs/>
          <w:b/>
        </w:rPr>
        <w:t xml:space="preserve">Timeline:</w:t>
      </w:r>
      <w:r>
        <w:t xml:space="preserve"> </w:t>
      </w:r>
      <w:r>
        <w:t xml:space="preserve">The Electronics Engineer shall complete all deliverables within ninety (90) calendar days from the date of Purchase Order acceptance. Milestone payments shall be due upon completion of each phase as outlined in the attached Statement of Work.</w:t>
      </w:r>
    </w:p>
    <w:p>
      <w:pPr>
        <w:numPr>
          <w:ilvl w:val="0"/>
          <w:numId w:val="1001"/>
        </w:numPr>
        <w:pStyle w:val="Compact"/>
      </w:pPr>
      <w:r>
        <w:rPr>
          <w:bCs/>
          <w:b/>
        </w:rPr>
        <w:t xml:space="preserve">Payment:</w:t>
      </w:r>
      <w:r>
        <w:t xml:space="preserve"> </w:t>
      </w:r>
      <w:r>
        <w:t xml:space="preserve">Payment shall be made via wire transfer to the vendor's designated bank account within thirty (30) days of invoice receipt. Late payments shall accrue interest at a rate of 1.5% per month, in accordance with Florida Statute Chapter 668.</w:t>
      </w:r>
    </w:p>
    <w:p>
      <w:pPr>
        <w:numPr>
          <w:ilvl w:val="0"/>
          <w:numId w:val="1001"/>
        </w:numPr>
        <w:pStyle w:val="Compact"/>
      </w:pPr>
      <w:r>
        <w:rPr>
          <w:bCs/>
          <w:b/>
        </w:rPr>
        <w:t xml:space="preserve">Intellectual Property:</w:t>
      </w:r>
      <w:r>
        <w:t xml:space="preserve"> </w:t>
      </w:r>
      <w:r>
        <w:t xml:space="preserve">All designs, schematics, firmware code, and documentation produced by the Electronics Engineer under this Purchase Order shall become the sole property of Atlantic Circuit Solutions, LLC upon full payment. The vendor retains no rights to reproduce or distribute the work without written consent.</w:t>
      </w:r>
    </w:p>
    <w:p>
      <w:pPr>
        <w:numPr>
          <w:ilvl w:val="0"/>
          <w:numId w:val="1001"/>
        </w:numPr>
        <w:pStyle w:val="Compact"/>
      </w:pPr>
      <w:r>
        <w:rPr>
          <w:bCs/>
          <w:b/>
        </w:rPr>
        <w:t xml:space="preserve">Compliance:</w:t>
      </w:r>
      <w:r>
        <w:t xml:space="preserve"> </w:t>
      </w:r>
      <w:r>
        <w:t xml:space="preserve">The Electronics Engineer shall ensure all work complies with applicable United States federal regulations, including but not limited to FCC Part 15, UL 62368-1, and RoHS directives. All testing shall be conducted in the United States Miami area or at an accredited U.S. laboratory.</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in connection with this Purchase Order. This obligation shall survive termination of the agreement for a period of three (3)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and materials procured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Any disputes shall be resolved through binding arbitration in Miami-Dade County, United States Miami, in accordance with the rules of the American Arbitration Association.</w:t>
      </w:r>
    </w:p>
    <w:p>
      <w:pPr>
        <w:numPr>
          <w:ilvl w:val="0"/>
          <w:numId w:val="1001"/>
        </w:numPr>
        <w:pStyle w:val="Compact"/>
      </w:pPr>
      <w:r>
        <w:rPr>
          <w:bCs/>
          <w:b/>
        </w:rPr>
        <w:t xml:space="preserve">Insurance:</w:t>
      </w:r>
      <w:r>
        <w:t xml:space="preserve"> </w:t>
      </w:r>
      <w:r>
        <w:t xml:space="preserve">The vendor shall maintain professional liability insurance with a minimum coverage of $1,000,000 per occurrence throughout the duration of this Purchase Order.</w:t>
      </w:r>
    </w:p>
    <w:p>
      <w:pPr>
        <w:pStyle w:val="FirstParagraph"/>
      </w:pPr>
      <w:r>
        <w:t xml:space="preserve">Authorization &amp; Signatures</w:t>
      </w:r>
    </w:p>
    <w:p>
      <w:pPr>
        <w:pStyle w:val="BodyText"/>
      </w:pPr>
      <w:r>
        <w:rPr>
          <w:bCs/>
          <w:b/>
        </w:rPr>
        <w:t xml:space="preserve">For: Atlantic Circuit Solutions, LLC (Buyer)</w:t>
      </w:r>
    </w:p>
    <w:p>
      <w:pPr>
        <w:pStyle w:val="BodyText"/>
      </w:pPr>
      <w:r>
        <w:t xml:space="preserve">Margaret Chen</w:t>
      </w:r>
      <w:r>
        <w:br/>
      </w:r>
      <w:r>
        <w:t xml:space="preserve">Procurement Director</w:t>
      </w:r>
      <w:r>
        <w:br/>
      </w:r>
      <w:r>
        <w:t xml:space="preserve">Date: ______________________</w:t>
      </w:r>
    </w:p>
    <w:p>
      <w:pPr>
        <w:pStyle w:val="BodyText"/>
      </w:pPr>
      <w:r>
        <w:rPr>
          <w:bCs/>
          <w:b/>
        </w:rPr>
        <w:t xml:space="preserve">For: Precision Electronics Consulting Group, Inc. (Vendor)</w:t>
      </w:r>
    </w:p>
    <w:p>
      <w:pPr>
        <w:pStyle w:val="BodyText"/>
      </w:pPr>
      <w:r>
        <w:t xml:space="preserve">Dr. Rafael Ortiz, P.E.</w:t>
      </w:r>
      <w:r>
        <w:br/>
      </w:r>
      <w:r>
        <w:t xml:space="preserve">Lead Electronics Engineer / Principal</w:t>
      </w:r>
      <w:r>
        <w:br/>
      </w:r>
      <w:r>
        <w:t xml:space="preserve">Date: ______________________</w:t>
      </w:r>
    </w:p>
    <w:p>
      <w:pPr>
        <w:pStyle w:val="BodyText"/>
      </w:pPr>
      <w:r>
        <w:t xml:space="preserve">This Purchase Order (PO-2025-MIA-04782) is a controlled document issued by Atlantic Circuit Solutions, LLC for the procurement of Electronics Engineer professional services in United States Miami. Unauthorized reproduction or distribution is prohibited. For inquiries, contact the Procurement Department at (305) 555-0147 or procurement@atlanticcircuit.com. © 2025 Atlantic Circuit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United States Miami</dc:title>
  <dc:creator/>
  <dc:language>en</dc:language>
  <cp:keywords/>
  <dcterms:created xsi:type="dcterms:W3CDTF">2026-10-10T05:05:22Z</dcterms:created>
  <dcterms:modified xsi:type="dcterms:W3CDTF">2026-10-10T05:05:22Z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