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Procurement – Environmental Engineering</w:t>
      </w:r>
    </w:p>
    <w:p>
      <w:pPr>
        <w:pStyle w:val="BodyText"/>
      </w:pPr>
      <w:r>
        <w:t xml:space="preserve">PO No: PO-2025-MEL-04872</w:t>
      </w:r>
    </w:p>
    <w:p>
      <w:pPr>
        <w:pStyle w:val="BodyText"/>
      </w:pPr>
      <w:r>
        <w:t xml:space="preserve">Date of Issue: 14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Melbourne Metropolitan Water &amp; Infrastructure Authority (MMWIA)</w:t>
            </w:r>
          </w:p>
        </w:tc>
      </w:tr>
      <w:tr>
        <w:tc>
          <w:tcPr/>
          <w:p>
            <w:pPr>
              <w:pStyle w:val="Compact"/>
              <w:jc w:val="left"/>
            </w:pPr>
            <w:r>
              <w:t xml:space="preserve">Address</w:t>
            </w:r>
          </w:p>
        </w:tc>
        <w:tc>
          <w:tcPr/>
          <w:p>
            <w:pPr>
              <w:pStyle w:val="Compact"/>
              <w:jc w:val="left"/>
            </w:pPr>
            <w:r>
              <w:t xml:space="preserve">Level 12, 100 Collins Street, Melbourne, Victoria 3000, Australia Melbourne</w:t>
            </w:r>
          </w:p>
        </w:tc>
      </w:tr>
      <w:tr>
        <w:tc>
          <w:tcPr/>
          <w:p>
            <w:pPr>
              <w:pStyle w:val="Compact"/>
              <w:jc w:val="left"/>
            </w:pPr>
            <w:r>
              <w:t xml:space="preserve">ABN</w:t>
            </w:r>
          </w:p>
        </w:tc>
        <w:tc>
          <w:tcPr/>
          <w:p>
            <w:pPr>
              <w:pStyle w:val="Compact"/>
              <w:jc w:val="left"/>
            </w:pPr>
            <w:r>
              <w:t xml:space="preserve">52 004 871 236</w:t>
            </w:r>
          </w:p>
        </w:tc>
      </w:tr>
      <w:tr>
        <w:tc>
          <w:tcPr/>
          <w:p>
            <w:pPr>
              <w:pStyle w:val="Compact"/>
              <w:jc w:val="left"/>
            </w:pPr>
            <w:r>
              <w:t xml:space="preserve">Contact Person</w:t>
            </w:r>
          </w:p>
        </w:tc>
        <w:tc>
          <w:tcPr/>
          <w:p>
            <w:pPr>
              <w:pStyle w:val="Compact"/>
              <w:jc w:val="left"/>
            </w:pPr>
            <w:r>
              <w:t xml:space="preserve">Ms. Sarah Whitfield, Procurement Manager</w:t>
            </w:r>
          </w:p>
        </w:tc>
      </w:tr>
      <w:tr>
        <w:tc>
          <w:tcPr/>
          <w:p>
            <w:pPr>
              <w:pStyle w:val="Compact"/>
              <w:jc w:val="left"/>
            </w:pPr>
            <w:r>
              <w:t xml:space="preserve">Email</w:t>
            </w:r>
          </w:p>
        </w:tc>
        <w:tc>
          <w:tcPr/>
          <w:p>
            <w:pPr>
              <w:pStyle w:val="Compact"/>
              <w:jc w:val="left"/>
            </w:pPr>
            <w:r>
              <w:t xml:space="preserve">procurement@mmwia.gov.au</w:t>
            </w:r>
          </w:p>
        </w:tc>
      </w:tr>
      <w:tr>
        <w:tc>
          <w:tcPr/>
          <w:p>
            <w:pPr>
              <w:pStyle w:val="Compact"/>
              <w:jc w:val="left"/>
            </w:pPr>
            <w:r>
              <w:t xml:space="preserve">Phone</w:t>
            </w:r>
          </w:p>
        </w:tc>
        <w:tc>
          <w:tcPr/>
          <w:p>
            <w:pPr>
              <w:pStyle w:val="Compact"/>
              <w:jc w:val="left"/>
            </w:pPr>
            <w:r>
              <w:t xml:space="preserve">+61 3 9421 5500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GreenScape Environmental Consulting Pty Ltd</w:t>
            </w:r>
          </w:p>
        </w:tc>
      </w:tr>
      <w:tr>
        <w:tc>
          <w:tcPr/>
          <w:p>
            <w:pPr>
              <w:pStyle w:val="Compact"/>
              <w:jc w:val="left"/>
            </w:pPr>
            <w:r>
              <w:t xml:space="preserve">Address</w:t>
            </w:r>
          </w:p>
        </w:tc>
        <w:tc>
          <w:tcPr/>
          <w:p>
            <w:pPr>
              <w:pStyle w:val="Compact"/>
              <w:jc w:val="left"/>
            </w:pPr>
            <w:r>
              <w:t xml:space="preserve">Suite 4, 280 Swanston Street, Carlton, Melbourne, Victoria 3053, Australia Melbourne</w:t>
            </w:r>
          </w:p>
        </w:tc>
      </w:tr>
      <w:tr>
        <w:tc>
          <w:tcPr/>
          <w:p>
            <w:pPr>
              <w:pStyle w:val="Compact"/>
              <w:jc w:val="left"/>
            </w:pPr>
            <w:r>
              <w:t xml:space="preserve">ABN</w:t>
            </w:r>
          </w:p>
        </w:tc>
        <w:tc>
          <w:tcPr/>
          <w:p>
            <w:pPr>
              <w:pStyle w:val="Compact"/>
              <w:jc w:val="left"/>
            </w:pPr>
            <w:r>
              <w:t xml:space="preserve">87 112 345 678</w:t>
            </w:r>
          </w:p>
        </w:tc>
      </w:tr>
      <w:tr>
        <w:tc>
          <w:tcPr/>
          <w:p>
            <w:pPr>
              <w:pStyle w:val="Compact"/>
              <w:jc w:val="left"/>
            </w:pPr>
            <w:r>
              <w:t xml:space="preserve">Lead Consultant</w:t>
            </w:r>
          </w:p>
        </w:tc>
        <w:tc>
          <w:tcPr/>
          <w:p>
            <w:pPr>
              <w:pStyle w:val="Compact"/>
              <w:jc w:val="left"/>
            </w:pPr>
            <w:r>
              <w:t xml:space="preserve">Dr. James Okafor, Senior Environmental Engineer</w:t>
            </w:r>
          </w:p>
        </w:tc>
      </w:tr>
      <w:tr>
        <w:tc>
          <w:tcPr/>
          <w:p>
            <w:pPr>
              <w:pStyle w:val="Compact"/>
              <w:jc w:val="left"/>
            </w:pPr>
            <w:r>
              <w:t xml:space="preserve">Email</w:t>
            </w:r>
          </w:p>
        </w:tc>
        <w:tc>
          <w:tcPr/>
          <w:p>
            <w:pPr>
              <w:pStyle w:val="Compact"/>
              <w:jc w:val="left"/>
            </w:pPr>
            <w:r>
              <w:t xml:space="preserve">contracts@greenscape-env.com.au</w:t>
            </w:r>
          </w:p>
        </w:tc>
      </w:tr>
      <w:tr>
        <w:tc>
          <w:tcPr/>
          <w:p>
            <w:pPr>
              <w:pStyle w:val="Compact"/>
              <w:jc w:val="left"/>
            </w:pPr>
            <w:r>
              <w:t xml:space="preserve">Phone</w:t>
            </w:r>
          </w:p>
        </w:tc>
        <w:tc>
          <w:tcPr/>
          <w:p>
            <w:pPr>
              <w:pStyle w:val="Compact"/>
              <w:jc w:val="left"/>
            </w:pPr>
            <w:r>
              <w:t xml:space="preserve">+61 3 9612 7744</w:t>
            </w:r>
          </w:p>
        </w:tc>
      </w:tr>
    </w:tbl>
    <w:bookmarkEnd w:id="22"/>
    <w:bookmarkStart w:id="23" w:name="Xf295acc3e1de01af9c2931e3414ac008807f668"/>
    <w:p>
      <w:pPr>
        <w:pStyle w:val="Heading2"/>
      </w:pPr>
      <w:r>
        <w:t xml:space="preserve">3. Scope of Work – Environmental Engineer Services</w:t>
      </w:r>
    </w:p>
    <w:p>
      <w:pPr>
        <w:pStyle w:val="FirstParagraph"/>
      </w:pPr>
      <w:r>
        <w:t xml:space="preserve">This</w:t>
      </w:r>
      <w:r>
        <w:t xml:space="preserve"> </w:t>
      </w:r>
      <w:r>
        <w:t xml:space="preserve">Purchase Order</w:t>
      </w:r>
      <w:r>
        <w:t xml:space="preserve"> </w:t>
      </w:r>
      <w:r>
        <w:t xml:space="preserve">is issued to procure the professional services of a qualified</w:t>
      </w:r>
      <w:r>
        <w:t xml:space="preserve"> </w:t>
      </w:r>
      <w:r>
        <w:t xml:space="preserve">Environmental Engineer</w:t>
      </w:r>
      <w:r>
        <w:t xml:space="preserve"> </w:t>
      </w:r>
      <w:r>
        <w:t xml:space="preserve">to undertake comprehensive environmental impact assessment, water quality monitoring, and ecological remediation planning for the proposed Yarra River Corridor Development Project located in the greater</w:t>
      </w:r>
      <w:r>
        <w:t xml:space="preserve"> </w:t>
      </w:r>
      <w:r>
        <w:t xml:space="preserve">Australia Melbourne</w:t>
      </w:r>
      <w:r>
        <w:t xml:space="preserve"> </w:t>
      </w:r>
      <w:r>
        <w:t xml:space="preserve">metropolitan region. The</w:t>
      </w:r>
      <w:r>
        <w:t xml:space="preserve"> </w:t>
      </w:r>
      <w:r>
        <w:t xml:space="preserve">Environmental Engineer</w:t>
      </w:r>
      <w:r>
        <w:t xml:space="preserve"> </w:t>
      </w:r>
      <w:r>
        <w:t xml:space="preserve">shall be responsible for all technical deliverables in accordance with the Victorian Environmental Effects Statement (VEES) guidelines and the Australian Standards AS/NZS 2790 series.</w:t>
      </w:r>
    </w:p>
    <w:p>
      <w:pPr>
        <w:pStyle w:val="BodyText"/>
      </w:pPr>
      <w:r>
        <w:t xml:space="preserve">The engagement of the</w:t>
      </w:r>
      <w:r>
        <w:t xml:space="preserve"> </w:t>
      </w:r>
      <w:r>
        <w:t xml:space="preserve">Environmental Engineer</w:t>
      </w:r>
      <w:r>
        <w:t xml:space="preserve"> </w:t>
      </w:r>
      <w:r>
        <w:t xml:space="preserve">is critical to ensuring full compliance with the Environment Protection and Biodiversity Conservation Act 1999 (Cth), the Victorian Environment Protection Act 1970, and all applicable local council regulations within the City of Melbourne and City of Yarra municipal boundaries in</w:t>
      </w:r>
      <w:r>
        <w:t xml:space="preserve"> </w:t>
      </w:r>
      <w:r>
        <w:t xml:space="preserve">Australia Melbourne</w:t>
      </w:r>
      <w:r>
        <w:t xml:space="preserve">.</w:t>
      </w:r>
    </w:p>
    <w:bookmarkEnd w:id="23"/>
    <w:bookmarkStart w:id="24" w:name="X894f90f4efa40a2ea551e29fc5e5f7e96346612"/>
    <w:p>
      <w:pPr>
        <w:pStyle w:val="Heading2"/>
      </w:pPr>
      <w:r>
        <w:t xml:space="preserve">4. Itemised Schedule of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Environmental Engineer – Site Assessment &amp; Baseline Survey (Yarra River Corridor, Australia Melbourne)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Environmental Engineer – Water Quality Monitoring Programme (12-month duration)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Environmental Engineer – Ecological Impact Assessment Report (VEES 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04</w:t>
            </w:r>
          </w:p>
        </w:tc>
        <w:tc>
          <w:tcPr/>
          <w:p>
            <w:pPr>
              <w:pStyle w:val="Compact"/>
              <w:jc w:val="left"/>
            </w:pPr>
            <w:r>
              <w:t xml:space="preserve">Environmental Engineer – Soil Contamination Investigation &amp; Remediation Plan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05</w:t>
            </w:r>
          </w:p>
        </w:tc>
        <w:tc>
          <w:tcPr/>
          <w:p>
            <w:pPr>
              <w:pStyle w:val="Compact"/>
              <w:jc w:val="left"/>
            </w:pPr>
            <w:r>
              <w:t xml:space="preserve">Environmental Engineer – Air Quality &amp; Noise Impact Modelling (Australia Melbourne urban context)</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Environmental Engineer – Community Consultation &amp; Stakeholder Engagement (4 sessions)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Environmental Engineer – Final Environmental Management Plan (EMP) &amp; Regulatory Submissions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08</w:t>
            </w:r>
          </w:p>
        </w:tc>
        <w:tc>
          <w:tcPr/>
          <w:p>
            <w:pPr>
              <w:pStyle w:val="Compact"/>
              <w:jc w:val="left"/>
            </w:pPr>
            <w:r>
              <w:t xml:space="preserve">Environmental Engineer – Ongoing Compliance Auditing &amp; Reporting (Quarterly, 12 months)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gridSpan w:val="5"/>
          </w:tcPr>
          <w:p>
            <w:pPr>
              <w:pStyle w:val="Compact"/>
              <w:jc w:val="right"/>
            </w:pPr>
            <w:r>
              <w:t xml:space="preserve">Subtotal (AUD)</w:t>
            </w:r>
          </w:p>
        </w:tc>
        <w:tc>
          <w:tcPr/>
          <w:p>
            <w:pPr>
              <w:pStyle w:val="Compact"/>
              <w:jc w:val="left"/>
            </w:pPr>
            <w:r>
              <w:t xml:space="preserve">151,750.00</w:t>
            </w:r>
          </w:p>
        </w:tc>
      </w:tr>
      <w:tr>
        <w:tc>
          <w:tcPr>
            <w:gridSpan w:val="5"/>
          </w:tcPr>
          <w:p>
            <w:pPr>
              <w:pStyle w:val="Compact"/>
              <w:jc w:val="right"/>
            </w:pPr>
            <w:r>
              <w:t xml:space="preserve">GST @ 10%</w:t>
            </w:r>
          </w:p>
        </w:tc>
        <w:tc>
          <w:tcPr/>
          <w:p>
            <w:pPr>
              <w:pStyle w:val="Compact"/>
              <w:jc w:val="left"/>
            </w:pPr>
            <w:r>
              <w:t xml:space="preserve">15,175.00</w:t>
            </w:r>
          </w:p>
        </w:tc>
      </w:tr>
      <w:tr>
        <w:tc>
          <w:tcPr>
            <w:gridSpan w:val="5"/>
          </w:tcPr>
          <w:p>
            <w:pPr>
              <w:pStyle w:val="Compact"/>
              <w:jc w:val="right"/>
            </w:pPr>
            <w:r>
              <w:t xml:space="preserve">TOTAL AMOUNT DUE (AUD)</w:t>
            </w:r>
          </w:p>
        </w:tc>
        <w:tc>
          <w:tcPr/>
          <w:p>
            <w:pPr>
              <w:pStyle w:val="Compact"/>
              <w:jc w:val="left"/>
            </w:pPr>
            <w:r>
              <w:t xml:space="preserve">166,925.00</w:t>
            </w:r>
          </w:p>
        </w:tc>
      </w:tr>
    </w:tbl>
    <w:bookmarkEnd w:id="24"/>
    <w:bookmarkStart w:id="25" w:name="payment-terms-and-conditions"/>
    <w:p>
      <w:pPr>
        <w:pStyle w:val="Heading2"/>
      </w:pPr>
      <w:r>
        <w:t xml:space="preserve">5. Payment Terms and Conditions</w:t>
      </w:r>
    </w:p>
    <w:p>
      <w:pPr>
        <w:numPr>
          <w:ilvl w:val="0"/>
          <w:numId w:val="1001"/>
        </w:numPr>
        <w:pStyle w:val="Compact"/>
      </w:pPr>
      <w:r>
        <w:rPr>
          <w:bCs/>
          <w:b/>
        </w:rPr>
        <w:t xml:space="preserve">Payment Schedule:</w:t>
      </w:r>
      <w:r>
        <w:t xml:space="preserve"> </w:t>
      </w:r>
      <w:r>
        <w:t xml:space="preserve">30% advance upon acceptance of this Purchase Order; 40% upon completion of the Environmental Engineer's mid-project deliverables; 30% upon final acceptance of all reports and the Environmental Management Plan.</w:t>
      </w:r>
    </w:p>
    <w:p>
      <w:pPr>
        <w:numPr>
          <w:ilvl w:val="0"/>
          <w:numId w:val="1001"/>
        </w:numPr>
        <w:pStyle w:val="Compact"/>
      </w:pPr>
      <w:r>
        <w:rPr>
          <w:bCs/>
          <w:b/>
        </w:rPr>
        <w:t xml:space="preserve">Payment Terms:</w:t>
      </w:r>
      <w:r>
        <w:t xml:space="preserve"> </w:t>
      </w:r>
      <w:r>
        <w:t xml:space="preserve">Net 30 days from the date of a valid tax invoice issued by GreenScape Environmental Consulting Pty Ltd.</w:t>
      </w:r>
    </w:p>
    <w:p>
      <w:pPr>
        <w:numPr>
          <w:ilvl w:val="0"/>
          <w:numId w:val="1001"/>
        </w:numPr>
        <w:pStyle w:val="Compact"/>
      </w:pPr>
      <w:r>
        <w:rPr>
          <w:bCs/>
          <w:b/>
        </w:rPr>
        <w:t xml:space="preserve">Currency:</w:t>
      </w:r>
      <w:r>
        <w:t xml:space="preserve"> </w:t>
      </w:r>
      <w:r>
        <w:t xml:space="preserve">All amounts are denominated in Australian Dollars (AUD) as per the Australia Melbourne financial jurisdiction.</w:t>
      </w:r>
    </w:p>
    <w:p>
      <w:pPr>
        <w:numPr>
          <w:ilvl w:val="0"/>
          <w:numId w:val="1001"/>
        </w:numPr>
        <w:pStyle w:val="Compact"/>
      </w:pPr>
      <w:r>
        <w:rPr>
          <w:bCs/>
          <w:b/>
        </w:rPr>
        <w:t xml:space="preserve">Bank Details:</w:t>
      </w:r>
      <w:r>
        <w:t xml:space="preserve"> </w:t>
      </w:r>
      <w:r>
        <w:t xml:space="preserve">Payments shall be made via electronic funds transfer (EFT) to the supplier's nominated account. Details to be provided on the supplier's tax invoice.</w:t>
      </w:r>
    </w:p>
    <w:p>
      <w:pPr>
        <w:numPr>
          <w:ilvl w:val="0"/>
          <w:numId w:val="1001"/>
        </w:numPr>
        <w:pStyle w:val="Compact"/>
      </w:pPr>
      <w:r>
        <w:rPr>
          <w:bCs/>
          <w:b/>
        </w:rPr>
        <w:t xml:space="preserve">Late Payment:</w:t>
      </w:r>
      <w:r>
        <w:t xml:space="preserve"> </w:t>
      </w:r>
      <w:r>
        <w:t xml:space="preserve">Interest on overdue amounts shall accrue at the rate prescribed under the Victorian Interest on Late Payments of Government Debts Act 1983.</w:t>
      </w:r>
    </w:p>
    <w:bookmarkEnd w:id="25"/>
    <w:bookmarkStart w:id="26" w:name="delivery-and-performance-timeline"/>
    <w:p>
      <w:pPr>
        <w:pStyle w:val="Heading2"/>
      </w:pPr>
      <w:r>
        <w:t xml:space="preserve">6. Delivery and Performance Timeline</w:t>
      </w:r>
    </w:p>
    <w:p>
      <w:pPr>
        <w:numPr>
          <w:ilvl w:val="0"/>
          <w:numId w:val="1002"/>
        </w:numPr>
        <w:pStyle w:val="Compact"/>
      </w:pPr>
      <w:r>
        <w:rPr>
          <w:bCs/>
          <w:b/>
        </w:rPr>
        <w:t xml:space="preserve">Commencement Date:</w:t>
      </w:r>
      <w:r>
        <w:t xml:space="preserve"> </w:t>
      </w:r>
      <w:r>
        <w:t xml:space="preserve">1 July 2025</w:t>
      </w:r>
    </w:p>
    <w:p>
      <w:pPr>
        <w:numPr>
          <w:ilvl w:val="0"/>
          <w:numId w:val="1002"/>
        </w:numPr>
        <w:pStyle w:val="Compact"/>
      </w:pPr>
      <w:r>
        <w:rPr>
          <w:bCs/>
          <w:b/>
        </w:rPr>
        <w:t xml:space="preserve">Completion Date:</w:t>
      </w:r>
      <w:r>
        <w:t xml:space="preserve"> </w:t>
      </w:r>
      <w:r>
        <w:t xml:space="preserve">30 June 2026</w:t>
      </w:r>
    </w:p>
    <w:p>
      <w:pPr>
        <w:numPr>
          <w:ilvl w:val="0"/>
          <w:numId w:val="1002"/>
        </w:numPr>
        <w:pStyle w:val="Compact"/>
      </w:pPr>
      <w:r>
        <w:rPr>
          <w:bCs/>
          <w:b/>
        </w:rPr>
        <w:t xml:space="preserve">Project Location:</w:t>
      </w:r>
      <w:r>
        <w:t xml:space="preserve"> </w:t>
      </w:r>
      <w:r>
        <w:t xml:space="preserve">Yarra River Corridor, spanning the City of Melbourne and City of Yarra, Australia Melbourne, Victoria.</w:t>
      </w:r>
    </w:p>
    <w:p>
      <w:pPr>
        <w:numPr>
          <w:ilvl w:val="0"/>
          <w:numId w:val="1002"/>
        </w:numPr>
        <w:pStyle w:val="Compact"/>
      </w:pPr>
      <w:r>
        <w:rPr>
          <w:bCs/>
          <w:b/>
        </w:rPr>
        <w:t xml:space="preserve">Key Milestones:</w:t>
      </w:r>
      <w:r>
        <w:t xml:space="preserve"> </w:t>
      </w:r>
      <w:r>
        <w:t xml:space="preserve">Baseline survey complete by 31 August 2025; VEES report submitted by 30 November 2025; Final EMP and regulatory submissions by 31 March 2026.</w:t>
      </w:r>
    </w:p>
    <w:bookmarkEnd w:id="26"/>
    <w:bookmarkStart w:id="27" w:name="Xde1b1aa910af0d218dd23eb59edb0f3a99f22fc"/>
    <w:p>
      <w:pPr>
        <w:pStyle w:val="Heading2"/>
      </w:pPr>
      <w:r>
        <w:t xml:space="preserve">7. Terms and Conditions of this Purchase Order</w:t>
      </w:r>
    </w:p>
    <w:p>
      <w:pPr>
        <w:numPr>
          <w:ilvl w:val="0"/>
          <w:numId w:val="1003"/>
        </w:numPr>
        <w:pStyle w:val="Compact"/>
      </w:pPr>
      <w:r>
        <w:t xml:space="preserve">This Purchase Order is governed by the laws of the State of Victoria, Australia Melbourne, and the Commonwealth of Australia.</w:t>
      </w:r>
    </w:p>
    <w:p>
      <w:pPr>
        <w:numPr>
          <w:ilvl w:val="0"/>
          <w:numId w:val="1003"/>
        </w:numPr>
        <w:pStyle w:val="Compact"/>
      </w:pPr>
      <w:r>
        <w:t xml:space="preserve">The Environmental Engineer engaged under this Purchase Order must hold a valid Australian Professional Engineers ( Engineers Australia) membership and a minimum of ten (10) years of post-qualification experience in environmental engineering within the Australia Melbourne region.</w:t>
      </w:r>
    </w:p>
    <w:p>
      <w:pPr>
        <w:numPr>
          <w:ilvl w:val="0"/>
          <w:numId w:val="1003"/>
        </w:numPr>
        <w:pStyle w:val="Compact"/>
      </w:pPr>
      <w:r>
        <w:t xml:space="preserve">GreenScape Environmental Consulting Pty Ltd shall maintain a minimum of $10,000,000 in professional indemnity insurance and $20,000,000 in public liability insurance for the duration of the engagement.</w:t>
      </w:r>
    </w:p>
    <w:p>
      <w:pPr>
        <w:numPr>
          <w:ilvl w:val="0"/>
          <w:numId w:val="1003"/>
        </w:numPr>
        <w:pStyle w:val="Compact"/>
      </w:pPr>
      <w:r>
        <w:t xml:space="preserve">All work performed by the Environmental Engineer shall comply with the Australian Standard AS/NZS 2790 (Environmental Protection), the National Construction Code (NCC), and all applicable Victorian EPA regulations.</w:t>
      </w:r>
    </w:p>
    <w:p>
      <w:pPr>
        <w:numPr>
          <w:ilvl w:val="0"/>
          <w:numId w:val="1003"/>
        </w:numPr>
        <w:pStyle w:val="Compact"/>
      </w:pPr>
      <w:r>
        <w:t xml:space="preserve">The supplier warrants that all data, reports, and recommendations provided by the Environmental Engineer shall be accurate, complete, and free from intellectual property infringement.</w:t>
      </w:r>
    </w:p>
    <w:p>
      <w:pPr>
        <w:numPr>
          <w:ilvl w:val="0"/>
          <w:numId w:val="1003"/>
        </w:numPr>
        <w:pStyle w:val="Compact"/>
      </w:pPr>
      <w:r>
        <w:t xml:space="preserve">Either party may terminate this Purchase Order with thirty (30) days written notice. In the event of termination, the supplier shall be compensated for all work completed and documented to the date of termination.</w:t>
      </w:r>
    </w:p>
    <w:p>
      <w:pPr>
        <w:numPr>
          <w:ilvl w:val="0"/>
          <w:numId w:val="1003"/>
        </w:numPr>
        <w:pStyle w:val="Compact"/>
      </w:pPr>
      <w:r>
        <w:t xml:space="preserve">All intellectual property and deliverables produced under this Purchase Order shall vest in Melbourne Metropolitan Water &amp; Infrastructure Authority upon full payment.</w:t>
      </w:r>
    </w:p>
    <w:p>
      <w:pPr>
        <w:numPr>
          <w:ilvl w:val="0"/>
          <w:numId w:val="1003"/>
        </w:numPr>
        <w:pStyle w:val="Compact"/>
      </w:pPr>
      <w:r>
        <w:t xml:space="preserve">Disputes arising from this Purchase Order shall be resolved through mediation under the Victorian Commercial Arbitration Act 2011 before any litigation is commenced in the courts of Australia Melbourne.</w:t>
      </w:r>
    </w:p>
    <w:bookmarkEnd w:id="27"/>
    <w:bookmarkStart w:id="28" w:name="authorisation-and-acceptance"/>
    <w:p>
      <w:pPr>
        <w:pStyle w:val="Heading2"/>
      </w:pPr>
      <w:r>
        <w:t xml:space="preserve">8. Authorisation and Acceptance</w:t>
      </w:r>
    </w:p>
    <w:p>
      <w:pPr>
        <w:pStyle w:val="FirstParagraph"/>
      </w:pPr>
      <w:r>
        <w:t xml:space="preserve">This Purchase Order is issued and authorised by the undersigned on behalf of Melbourne Metropolitan Water &amp; Infrastructure Authority. Acceptance of this Purchase Order by GreenScape Environmental Consulting Pty Ltd constitutes full agreement to all terms, conditions, and scope of work outlined herein for the engagement of the Environmental Engineer in Australia Melbourne.</w:t>
      </w:r>
    </w:p>
    <w:bookmarkEnd w:id="28"/>
    <w:p>
      <w:pPr>
        <w:pStyle w:val="BodyText"/>
      </w:pPr>
      <w:r>
        <w:rPr>
          <w:bCs/>
          <w:b/>
        </w:rPr>
        <w:t xml:space="preserve">For and on behalf of MMWIA (Buyer)</w:t>
      </w:r>
      <w:r>
        <w:br/>
      </w:r>
      <w:r>
        <w:t xml:space="preserve">Name: Ms. Sarah Whitfield</w:t>
      </w:r>
      <w:r>
        <w:br/>
      </w:r>
      <w:r>
        <w:t xml:space="preserve">Title: Procurement Manager</w:t>
      </w:r>
      <w:r>
        <w:br/>
      </w:r>
      <w:r>
        <w:t xml:space="preserve">Date: 14 June 2025</w:t>
      </w:r>
    </w:p>
    <w:p>
      <w:pPr>
        <w:pStyle w:val="BodyText"/>
      </w:pPr>
      <w:r>
        <w:rPr>
          <w:bCs/>
          <w:b/>
        </w:rPr>
        <w:t xml:space="preserve">For and on behalf of GreenScape Environmental Consulting (Seller)</w:t>
      </w:r>
      <w:r>
        <w:br/>
      </w:r>
      <w:r>
        <w:t xml:space="preserve">Name: Dr. James Okafor</w:t>
      </w:r>
      <w:r>
        <w:br/>
      </w:r>
      <w:r>
        <w:t xml:space="preserve">Title: Director &amp; Lead Environmental Engineer</w:t>
      </w:r>
      <w:r>
        <w:br/>
      </w:r>
      <w:r>
        <w:t xml:space="preserve">Date: _______________</w:t>
      </w:r>
    </w:p>
    <w:p>
      <w:pPr>
        <w:pStyle w:val="BodyText"/>
      </w:pPr>
      <w:r>
        <w:rPr>
          <w:bCs/>
          <w:b/>
        </w:rPr>
        <w:t xml:space="preserve">Purchase Order No: PO-2025-MEL-04872</w:t>
      </w:r>
      <w:r>
        <w:t xml:space="preserve"> </w:t>
      </w:r>
      <w:r>
        <w:t xml:space="preserve">| Melbourne Metropolitan Water &amp; Infrastructure Authority | 100 Collins Street, Melbourne VIC 3000, Australia Melbourne</w:t>
      </w:r>
    </w:p>
    <w:p>
      <w:pPr>
        <w:pStyle w:val="BodyText"/>
      </w:pPr>
      <w:r>
        <w:t xml:space="preserve">This document is the property of MMWIA. Unauthorised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Australia Melbourne</dc:title>
  <dc:creator/>
  <dc:language>en</dc:language>
  <cp:keywords/>
  <dcterms:created xsi:type="dcterms:W3CDTF">2026-10-10T04:30:32Z</dcterms:created>
  <dcterms:modified xsi:type="dcterms:W3CDTF">2026-10-10T04:30:32Z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