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GreenHarbor Environmental Solutions Pty Ltd</w:t>
      </w:r>
    </w:p>
    <w:p>
      <w:pPr>
        <w:pStyle w:val="BodyText"/>
      </w:pPr>
      <w:r>
        <w:t xml:space="preserve">Level 12, 200 George Street, Sydney NSW 2000, Australia</w:t>
      </w:r>
    </w:p>
    <w:p>
      <w:pPr>
        <w:pStyle w:val="BodyText"/>
      </w:pPr>
      <w:r>
        <w:t xml:space="preserve">ABN: 48 123 456 789 | ACN: 123 456 789</w:t>
      </w:r>
    </w:p>
    <w:p>
      <w:pPr>
        <w:pStyle w:val="BodyText"/>
      </w:pPr>
      <w:r>
        <w:t xml:space="preserve">Phone: +61 2 9300 1234 | Email: procurement@greenharbor.com.au</w:t>
      </w:r>
    </w:p>
    <w:bookmarkEnd w:id="20"/>
    <w:p>
      <w:pPr>
        <w:pStyle w:val="BodyText"/>
      </w:pPr>
      <w:r>
        <w:rPr>
          <w:bCs/>
          <w:b/>
        </w:rPr>
        <w:t xml:space="preserve">Purchase Order No.:</w:t>
      </w:r>
      <w:r>
        <w:t xml:space="preserve"> </w:t>
      </w:r>
      <w:r>
        <w:t xml:space="preserve">PO-2025-ENV-0472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1 July 2025</w:t>
      </w:r>
    </w:p>
    <w:p>
      <w:pPr>
        <w:pStyle w:val="BodyText"/>
      </w:pPr>
      <w:r>
        <w:rPr>
          <w:bCs/>
          <w:b/>
        </w:rPr>
        <w:t xml:space="preserve">Project Location:</w:t>
      </w:r>
      <w:r>
        <w:t xml:space="preserve"> </w:t>
      </w:r>
      <w:r>
        <w:t xml:space="preserve">Australia Sydney, NSW 2000</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Australian Dollars (AUD)</w:t>
      </w:r>
    </w:p>
    <w:bookmarkStart w:id="21"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ClearWater Environmental Consulting Group Pty Ltd</w:t>
            </w:r>
          </w:p>
        </w:tc>
      </w:tr>
      <w:tr>
        <w:tc>
          <w:tcPr/>
          <w:p>
            <w:pPr>
              <w:pStyle w:val="Compact"/>
              <w:jc w:val="left"/>
            </w:pPr>
            <w:r>
              <w:t xml:space="preserve">ABN</w:t>
            </w:r>
          </w:p>
        </w:tc>
        <w:tc>
          <w:tcPr/>
          <w:p>
            <w:pPr>
              <w:pStyle w:val="Compact"/>
              <w:jc w:val="left"/>
            </w:pPr>
            <w:r>
              <w:t xml:space="preserve">52 987 654 321</w:t>
            </w:r>
          </w:p>
        </w:tc>
      </w:tr>
      <w:tr>
        <w:tc>
          <w:tcPr/>
          <w:p>
            <w:pPr>
              <w:pStyle w:val="Compact"/>
              <w:jc w:val="left"/>
            </w:pPr>
            <w:r>
              <w:t xml:space="preserve">Address</w:t>
            </w:r>
          </w:p>
        </w:tc>
        <w:tc>
          <w:tcPr/>
          <w:p>
            <w:pPr>
              <w:pStyle w:val="Compact"/>
              <w:jc w:val="left"/>
            </w:pPr>
            <w:r>
              <w:t xml:space="preserve">Suite 5, 45 Parramatta Road, Australia Sydney, NSW 2009</w:t>
            </w:r>
          </w:p>
        </w:tc>
      </w:tr>
      <w:tr>
        <w:tc>
          <w:tcPr/>
          <w:p>
            <w:pPr>
              <w:pStyle w:val="Compact"/>
              <w:jc w:val="left"/>
            </w:pPr>
            <w:r>
              <w:t xml:space="preserve">Contact Person</w:t>
            </w:r>
          </w:p>
        </w:tc>
        <w:tc>
          <w:tcPr/>
          <w:p>
            <w:pPr>
              <w:pStyle w:val="Compact"/>
              <w:jc w:val="left"/>
            </w:pPr>
            <w:r>
              <w:t xml:space="preserve">Dr. Margaret Chen, Principal Environmental Engineer</w:t>
            </w:r>
          </w:p>
        </w:tc>
      </w:tr>
      <w:tr>
        <w:tc>
          <w:tcPr/>
          <w:p>
            <w:pPr>
              <w:pStyle w:val="Compact"/>
              <w:jc w:val="left"/>
            </w:pPr>
            <w:r>
              <w:t xml:space="preserve">Email</w:t>
            </w:r>
          </w:p>
        </w:tc>
        <w:tc>
          <w:tcPr/>
          <w:p>
            <w:pPr>
              <w:pStyle w:val="Compact"/>
              <w:jc w:val="left"/>
            </w:pPr>
            <w:r>
              <w:t xml:space="preserve">m.chen@clearwaterenv.com.au</w:t>
            </w:r>
          </w:p>
        </w:tc>
      </w:tr>
      <w:tr>
        <w:tc>
          <w:tcPr/>
          <w:p>
            <w:pPr>
              <w:pStyle w:val="Compact"/>
              <w:jc w:val="left"/>
            </w:pPr>
            <w:r>
              <w:t xml:space="preserve">Phone</w:t>
            </w:r>
          </w:p>
        </w:tc>
        <w:tc>
          <w:tcPr/>
          <w:p>
            <w:pPr>
              <w:pStyle w:val="Compact"/>
              <w:jc w:val="left"/>
            </w:pPr>
            <w:r>
              <w:t xml:space="preserve">+61 2 9555 8899</w:t>
            </w:r>
          </w:p>
        </w:tc>
      </w:tr>
    </w:tbl>
    <w:bookmarkEnd w:id="21"/>
    <w:bookmarkStart w:id="22" w:name="Xf295acc3e1de01af9c2931e3414ac008807f668"/>
    <w:p>
      <w:pPr>
        <w:pStyle w:val="Heading2"/>
      </w:pPr>
      <w:r>
        <w:t xml:space="preserve">2. Scope of Work – Environmental Engineer Services</w:t>
      </w:r>
    </w:p>
    <w:p>
      <w:pPr>
        <w:pStyle w:val="FirstParagraph"/>
      </w:pPr>
      <w:r>
        <w:t xml:space="preserve">This Purchase Order is issued by GreenHarbor Environmental Solutions Pty Ltd to engage the services of a qualified</w:t>
      </w:r>
      <w:r>
        <w:t xml:space="preserve"> </w:t>
      </w:r>
      <w:r>
        <w:rPr>
          <w:bCs/>
          <w:b/>
        </w:rPr>
        <w:t xml:space="preserve">Environmental Engineer</w:t>
      </w:r>
      <w:r>
        <w:t xml:space="preserve"> </w:t>
      </w:r>
      <w:r>
        <w:t xml:space="preserve">to deliver comprehensive environmental assessment, remediation planning, and regulatory compliance services for the proposed mixed-use development project located in Australia Sydney. The Environmental Engineer shall be responsible for all phases of environmental due diligence, impact assessment, and ongoing monitoring in accordance with the Environmental Planning and Assessment Act 1979 (NSW) and all applicable federal and state environmental legislation.</w:t>
      </w:r>
    </w:p>
    <w:p>
      <w:pPr>
        <w:pStyle w:val="BodyText"/>
      </w:pPr>
      <w:r>
        <w:t xml:space="preserve">The Environmental Engineer engaged under this Purchase Order must hold a valid registration with Engineers Australia and possess a minimum of ten (10) years of professional experience in environmental consulting within the Australia Sydney metropolitan region. All deliverables must comply with the Australian Standards AS 2600 series and the guidelines issued by the NSW Department of Planning, Housing and Infrastructure.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Environmental Engineer – Site Assessment &amp; Baseline Environmental Survey (Australia Sydney, 4-week engagement)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Environmental Engineer – Environmental Impact Statement (EIS) Preparation &amp; Submission to NSW EPA</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Environmental Engineer – Soil &amp; Groundwater Contamination Investigation (Australia Sydney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35,750.00</w:t>
            </w:r>
          </w:p>
        </w:tc>
        <w:tc>
          <w:tcPr/>
          <w:p>
            <w:pPr>
              <w:pStyle w:val="Compact"/>
              <w:jc w:val="left"/>
            </w:pPr>
            <w:r>
              <w:t xml:space="preserve">35,750.00</w:t>
            </w:r>
          </w:p>
        </w:tc>
      </w:tr>
      <w:tr>
        <w:tc>
          <w:tcPr/>
          <w:p>
            <w:pPr>
              <w:pStyle w:val="Compact"/>
              <w:jc w:val="left"/>
            </w:pPr>
            <w:r>
              <w:t xml:space="preserve">04</w:t>
            </w:r>
          </w:p>
        </w:tc>
        <w:tc>
          <w:tcPr/>
          <w:p>
            <w:pPr>
              <w:pStyle w:val="Compact"/>
              <w:jc w:val="left"/>
            </w:pPr>
            <w:r>
              <w:t xml:space="preserve">Environmental Engineer – Stormwater Management &amp; Erosion Control Plan Design</w:t>
            </w:r>
          </w:p>
        </w:tc>
        <w:tc>
          <w:tcPr/>
          <w:p>
            <w:pPr>
              <w:pStyle w:val="Compact"/>
              <w:jc w:val="left"/>
            </w:pPr>
            <w:r>
              <w:t xml:space="preserve">Lot</w:t>
            </w:r>
          </w:p>
        </w:tc>
        <w:tc>
          <w:tcPr/>
          <w:p>
            <w:pPr>
              <w:pStyle w:val="Compact"/>
              <w:jc w:val="left"/>
            </w:pPr>
            <w:r>
              <w:t xml:space="preserve">1</w:t>
            </w:r>
          </w:p>
        </w:tc>
        <w:tc>
          <w:tcPr/>
          <w:p>
            <w:pPr>
              <w:pStyle w:val="Compact"/>
              <w:jc w:val="left"/>
            </w:pPr>
            <w:r>
              <w:t xml:space="preserve">28,400.00</w:t>
            </w:r>
          </w:p>
        </w:tc>
        <w:tc>
          <w:tcPr/>
          <w:p>
            <w:pPr>
              <w:pStyle w:val="Compact"/>
              <w:jc w:val="left"/>
            </w:pPr>
            <w:r>
              <w:t xml:space="preserve">28,400.00</w:t>
            </w:r>
          </w:p>
        </w:tc>
      </w:tr>
      <w:tr>
        <w:tc>
          <w:tcPr/>
          <w:p>
            <w:pPr>
              <w:pStyle w:val="Compact"/>
              <w:jc w:val="left"/>
            </w:pPr>
            <w:r>
              <w:t xml:space="preserve">05</w:t>
            </w:r>
          </w:p>
        </w:tc>
        <w:tc>
          <w:tcPr/>
          <w:p>
            <w:pPr>
              <w:pStyle w:val="Compact"/>
              <w:jc w:val="left"/>
            </w:pPr>
            <w:r>
              <w:t xml:space="preserve">Environmental Engineer – Ongoing Compliance Monitoring &amp; Reporting (12-month period, Australia Sydney)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06</w:t>
            </w:r>
          </w:p>
        </w:tc>
        <w:tc>
          <w:tcPr/>
          <w:p>
            <w:pPr>
              <w:pStyle w:val="Compact"/>
              <w:jc w:val="left"/>
            </w:pPr>
            <w:r>
              <w:t xml:space="preserve">Environmental Engineer – Ecological Biodiversity Survey &amp; Offset Strategy (Sydney Basin Bioregion)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19,850.00</w:t>
            </w:r>
          </w:p>
        </w:tc>
        <w:tc>
          <w:tcPr/>
          <w:p>
            <w:pPr>
              <w:pStyle w:val="Compact"/>
              <w:jc w:val="left"/>
            </w:pPr>
            <w:r>
              <w:t xml:space="preserve">19,850.00</w:t>
            </w:r>
          </w:p>
        </w:tc>
      </w:tr>
      <w:tr>
        <w:tc>
          <w:tcPr>
            <w:gridSpan w:val="5"/>
          </w:tcPr>
          <w:p>
            <w:pPr>
              <w:pStyle w:val="Compact"/>
              <w:jc w:val="right"/>
            </w:pPr>
            <w:r>
              <w:t xml:space="preserve">TOTAL PURCHASE ORDER VALUE (Excl. GST)</w:t>
            </w:r>
          </w:p>
        </w:tc>
        <w:tc>
          <w:tcPr/>
          <w:p>
            <w:pPr>
              <w:pStyle w:val="Compact"/>
              <w:jc w:val="left"/>
            </w:pPr>
            <w:r>
              <w:t xml:space="preserve">278,900.00</w:t>
            </w:r>
          </w:p>
        </w:tc>
      </w:tr>
      <w:tr>
        <w:tc>
          <w:tcPr>
            <w:gridSpan w:val="5"/>
          </w:tcPr>
          <w:p>
            <w:pPr>
              <w:pStyle w:val="Compact"/>
              <w:jc w:val="right"/>
            </w:pPr>
            <w:r>
              <w:t xml:space="preserve">GST (10%)</w:t>
            </w:r>
          </w:p>
        </w:tc>
        <w:tc>
          <w:tcPr/>
          <w:p>
            <w:pPr>
              <w:pStyle w:val="Compact"/>
              <w:jc w:val="left"/>
            </w:pPr>
            <w:r>
              <w:t xml:space="preserve">27,890.00</w:t>
            </w:r>
          </w:p>
        </w:tc>
      </w:tr>
      <w:tr>
        <w:tc>
          <w:tcPr>
            <w:gridSpan w:val="5"/>
          </w:tcPr>
          <w:p>
            <w:pPr>
              <w:pStyle w:val="Compact"/>
              <w:jc w:val="right"/>
            </w:pPr>
            <w:r>
              <w:t xml:space="preserve">TOTAL PURCHASE ORDER VALUE (Incl. GST)</w:t>
            </w:r>
          </w:p>
        </w:tc>
        <w:tc>
          <w:tcPr/>
          <w:p>
            <w:pPr>
              <w:pStyle w:val="Compact"/>
              <w:jc w:val="left"/>
            </w:pPr>
            <w:r>
              <w:t xml:space="preserve">306,790.00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GreenHarbor Environmental Solutions Pty Ltd (the "Purchaser") and ClearWater Environmental Consulting Group Pty Ltd (the "Supplier") for the provision of Environmental Engineer services in Australia Sydney.</w:t>
      </w:r>
    </w:p>
    <w:p>
      <w:pPr>
        <w:pStyle w:val="BodyText"/>
      </w:pPr>
      <w:r>
        <w:rPr>
          <w:bCs/>
          <w:b/>
        </w:rPr>
        <w:t xml:space="preserve">4.2</w:t>
      </w:r>
      <w:r>
        <w:t xml:space="preserve"> </w:t>
      </w:r>
      <w:r>
        <w:t xml:space="preserve">The Environmental Engineer shall maintain all necessary professional indemnity insurance with a minimum coverage of AUD 10,000,000 per occurrence and public liability insurance of AUD 20,000,000 for the duration of the engagement in Australia Sydney.</w:t>
      </w:r>
    </w:p>
    <w:p>
      <w:pPr>
        <w:pStyle w:val="BodyText"/>
      </w:pPr>
      <w:r>
        <w:rPr>
          <w:bCs/>
          <w:b/>
        </w:rPr>
        <w:t xml:space="preserve">4.3</w:t>
      </w:r>
      <w:r>
        <w:t xml:space="preserve"> </w:t>
      </w:r>
      <w:r>
        <w:t xml:space="preserve">All work performed under this Purchase Order shall comply with the Protection of the Environment Operations Act 1997 (NSW), the Water Management Act 2000 (NSW), and the relevant Australian Standards applicable to environmental engineering practice.</w:t>
      </w:r>
    </w:p>
    <w:p>
      <w:pPr>
        <w:pStyle w:val="BodyText"/>
      </w:pPr>
      <w:r>
        <w:rPr>
          <w:bCs/>
          <w:b/>
        </w:rPr>
        <w:t xml:space="preserve">4.4</w:t>
      </w:r>
      <w:r>
        <w:t xml:space="preserve"> </w:t>
      </w:r>
      <w:r>
        <w:t xml:space="preserve">The Supplier shall submit all deliverables to the Purchaser's project office located at Level 12, 200 George Street, Australia Sydney, NSW 2000, no later than the dates specified in the project schedule attached as Schedule A to this Purchase Order.</w:t>
      </w:r>
    </w:p>
    <w:p>
      <w:pPr>
        <w:pStyle w:val="BodyText"/>
      </w:pPr>
      <w:r>
        <w:rPr>
          <w:bCs/>
          <w:b/>
        </w:rPr>
        <w:t xml:space="preserve">4.5</w:t>
      </w:r>
      <w:r>
        <w:t xml:space="preserve"> </w:t>
      </w:r>
      <w:r>
        <w:t xml:space="preserve">Payment shall be made within thirty (30) calendar days of receipt of a valid tax invoice. Late payments shall attract interest at the rate prescribed under the Australian Consumer Law.</w:t>
      </w:r>
    </w:p>
    <w:p>
      <w:pPr>
        <w:pStyle w:val="BodyText"/>
      </w:pPr>
      <w:r>
        <w:rPr>
          <w:bCs/>
          <w:b/>
        </w:rPr>
        <w:t xml:space="preserve">4.6</w:t>
      </w:r>
      <w:r>
        <w:t xml:space="preserve"> </w:t>
      </w:r>
      <w:r>
        <w:t xml:space="preserve">The Purchaser reserves the right to vary the scope of Environmental Engineer services by written amendment to this Purchase Order, subject to mutual agreement on adjusted pricing.</w:t>
      </w:r>
    </w:p>
    <w:p>
      <w:pPr>
        <w:pStyle w:val="BodyText"/>
      </w:pPr>
      <w:r>
        <w:rPr>
          <w:bCs/>
          <w:b/>
        </w:rPr>
        <w:t xml:space="preserve">4.7</w:t>
      </w:r>
      <w:r>
        <w:t xml:space="preserve"> </w:t>
      </w:r>
      <w:r>
        <w:t xml:space="preserve">This Purchase Order is governed by the laws of the State of New South Wales, Australia. Any disputes arising shall be resolved through the NSW Civil and Administrative Tribunal or the Supreme Court of New South Wales, Australia Sydney.</w:t>
      </w:r>
    </w:p>
    <w:bookmarkEnd w:id="24"/>
    <w:bookmarkStart w:id="25" w:name="acceptance-and-authorisation"/>
    <w:p>
      <w:pPr>
        <w:pStyle w:val="Heading2"/>
      </w:pPr>
      <w:r>
        <w:t xml:space="preserve">5. Acceptance and Authorisation</w:t>
      </w:r>
    </w:p>
    <w:p>
      <w:pPr>
        <w:pStyle w:val="FirstParagraph"/>
      </w:pPr>
      <w:r>
        <w:t xml:space="preserve">This Purchase Order is valid for acceptance within fourteen (14) calendar days of the date of issue. Acceptance shall be confirmed in writing by the Supplier's authorised representative. Failure to respond within the stipulated period shall be deemed a declination of this Purchase Order.</w:t>
      </w:r>
    </w:p>
    <w:bookmarkEnd w:id="25"/>
    <w:p>
      <w:pPr>
        <w:pStyle w:val="BodyText"/>
      </w:pPr>
      <w:r>
        <w:rPr>
          <w:bCs/>
          <w:b/>
        </w:rPr>
        <w:t xml:space="preserve">For and on behalf of GreenHarbor Environmental Solutions Pty Ltd (Purchaser):</w:t>
      </w:r>
    </w:p>
    <w:p>
      <w:pPr>
        <w:pStyle w:val="BodyText"/>
      </w:pPr>
      <w:r>
        <w:t xml:space="preserve">Name: James Whitfield</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ClearWater Environmental Consulting Group Pty Ltd (Supplier):</w:t>
      </w:r>
    </w:p>
    <w:p>
      <w:pPr>
        <w:pStyle w:val="BodyText"/>
      </w:pPr>
      <w:r>
        <w:t xml:space="preserve">Name: Dr. Margaret Chen</w:t>
      </w:r>
    </w:p>
    <w:p>
      <w:pPr>
        <w:pStyle w:val="BodyText"/>
      </w:pPr>
      <w:r>
        <w:t xml:space="preserve">Title: Principal Environmental Engineer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(PO-2025-ENV-0472) was issued by GreenHarbor Environmental Solutions Pty Ltd for the engagement of Environmental Engineer services in Australia Sydney. This document is confidential and intended solely for the named parties. Unauthorised reproduction or distribution is prohibited under Australian copyright law.</w:t>
      </w:r>
    </w:p>
    <w:p>
      <w:pPr>
        <w:pStyle w:val="BodyText"/>
      </w:pPr>
      <w:r>
        <w:t xml:space="preserve">© 2025 GreenHarbor Environmental Solutions Pty Ltd. All rights reserved. | Australia Sydney, NSW 2000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Australia Sydney</dc:title>
  <dc:creator/>
  <dc:language>en</dc:language>
  <cp:keywords/>
  <dcterms:created xsi:type="dcterms:W3CDTF">2026-10-10T05:05:46Z</dcterms:created>
  <dcterms:modified xsi:type="dcterms:W3CDTF">2026-10-10T05:05:46Z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