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green-earth-consultancy-ltd."/>
    <w:p>
      <w:pPr>
        <w:pStyle w:val="Heading1"/>
      </w:pPr>
      <w:r>
        <w:t xml:space="preserve">GREEN EARTH CONSULTANCY LTD.</w:t>
      </w:r>
    </w:p>
    <w:p>
      <w:pPr>
        <w:pStyle w:val="FirstParagraph"/>
      </w:pPr>
      <w:r>
        <w:t xml:space="preserve">House 42, Road 11, Banani,</w:t>
      </w:r>
      <w:r>
        <w:t xml:space="preserve"> </w:t>
      </w:r>
      <w:r>
        <w:t xml:space="preserve">Bangladesh Dhaka</w:t>
      </w:r>
      <w:r>
        <w:t xml:space="preserve"> </w:t>
      </w:r>
      <w:r>
        <w:t xml:space="preserve">1213</w:t>
      </w:r>
    </w:p>
    <w:p>
      <w:pPr>
        <w:pStyle w:val="BodyText"/>
      </w:pPr>
      <w:r>
        <w:t xml:space="preserve">Tel: +880-2-9887654 | Email: procurement@greenearthbd.com</w:t>
      </w:r>
    </w:p>
    <w:p>
      <w:pPr>
        <w:pStyle w:val="BodyText"/>
      </w:pPr>
      <w:r>
        <w:t xml:space="preserve">VAT Registration No.: 001234567-0201 | TIN: 5566778899</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GE-PO-2025-00472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Bangladeshi Taka (BDT / ৳)</w:t>
            </w:r>
          </w:p>
        </w:tc>
      </w:tr>
      <w:tr>
        <w:tc>
          <w:tcPr/>
          <w:p>
            <w:pPr>
              <w:pStyle w:val="Compact"/>
              <w:jc w:val="left"/>
            </w:pPr>
            <w:r>
              <w:t xml:space="preserve">Project Reference:</w:t>
            </w:r>
          </w:p>
        </w:tc>
        <w:tc>
          <w:tcPr/>
          <w:p>
            <w:pPr>
              <w:pStyle w:val="Compact"/>
              <w:jc w:val="left"/>
            </w:pPr>
            <w:r>
              <w:t xml:space="preserve">Dhaka Metro Environmental Compliance Program 2025</w:t>
            </w:r>
          </w:p>
        </w:tc>
        <w:tc>
          <w:tcPr/>
          <w:p>
            <w:pPr>
              <w:pStyle w:val="Compact"/>
              <w:jc w:val="left"/>
            </w:pPr>
            <w:r>
              <w:t xml:space="preserve">Payment Terms:</w:t>
            </w:r>
          </w:p>
        </w:tc>
        <w:tc>
          <w:tcPr/>
          <w:p>
            <w:pPr>
              <w:pStyle w:val="Compact"/>
              <w:jc w:val="left"/>
            </w:pPr>
            <w:r>
              <w:t xml:space="preserve">Net 30 Days from Invoice</w:t>
            </w:r>
          </w:p>
        </w:tc>
      </w:tr>
    </w:tbl>
    <w:p/>
    <w:tbl>
      <w:tblPr>
        <w:tblStyle w:val="Table"/>
        <w:tblW w:type="pct" w:w="5000"/>
        <w:tblLook w:firstRow="0" w:lastRow="0" w:firstColumn="0" w:lastColumn="0" w:noHBand="0" w:noVBand="0" w:val="0000"/>
      </w:tblPr>
      <w:tblGrid>
        <w:gridCol w:w="1980"/>
        <w:gridCol w:w="1980"/>
        <w:gridCol w:w="1980"/>
        <w:gridCol w:w="1980"/>
      </w:tblGrid>
      <w:tr>
        <w:tc>
          <w:tcPr>
            <w:gridSpan w:val="2"/>
          </w:tcPr>
          <w:p>
            <w:pPr>
              <w:pStyle w:val="Compact"/>
              <w:jc w:val="left"/>
            </w:pPr>
            <w:r>
              <w:rPr>
                <w:bCs/>
                <w:b/>
              </w:rPr>
              <w:t xml:space="preserve">BUYER (Procuring Entity)</w:t>
            </w:r>
          </w:p>
        </w:tc>
        <w:tc>
          <w:tcPr>
            <w:gridSpan w:val="2"/>
          </w:tcPr>
          <w:p>
            <w:pPr>
              <w:pStyle w:val="Compact"/>
              <w:jc w:val="left"/>
            </w:pPr>
            <w:r>
              <w:rPr>
                <w:bCs/>
                <w:b/>
              </w:rPr>
              <w:t xml:space="preserve">SUPPLIER / SERVICE PROVIDER</w:t>
            </w:r>
          </w:p>
        </w:tc>
      </w:tr>
      <w:tr>
        <w:tc>
          <w:tcPr>
            <w:gridSpan w:val="2"/>
          </w:tcPr>
          <w:p>
            <w:pPr>
              <w:pStyle w:val="Compact"/>
              <w:jc w:val="left"/>
            </w:pPr>
            <w:r>
              <w:t xml:space="preserve">Green Earth Consultancy Ltd.</w:t>
            </w:r>
            <w:r>
              <w:br/>
            </w:r>
            <w:r>
              <w:t xml:space="preserve">House 42, Road 11, Banani,</w:t>
            </w:r>
            <w:r>
              <w:br/>
            </w:r>
            <w:r>
              <w:t xml:space="preserve">Bangladesh Dhaka</w:t>
            </w:r>
            <w:r>
              <w:t xml:space="preserve"> </w:t>
            </w:r>
            <w:r>
              <w:t xml:space="preserve">1213</w:t>
            </w:r>
            <w:r>
              <w:br/>
            </w:r>
            <w:r>
              <w:t xml:space="preserve">Contact: Mr. Rafiqul Islam, Procurement Manager</w:t>
            </w:r>
            <w:r>
              <w:br/>
            </w:r>
            <w:r>
              <w:t xml:space="preserve">Email: r.islam@greenearthbd.com</w:t>
            </w:r>
          </w:p>
        </w:tc>
        <w:tc>
          <w:tcPr>
            <w:gridSpan w:val="2"/>
          </w:tcPr>
          <w:p>
            <w:pPr>
              <w:pStyle w:val="Compact"/>
              <w:jc w:val="left"/>
            </w:pPr>
            <w:r>
              <w:t xml:space="preserve">EcoSolutions Engineering &amp; Environmental Services Ltd.</w:t>
            </w:r>
            <w:r>
              <w:br/>
            </w:r>
            <w:r>
              <w:t xml:space="preserve">Plot 7, Sector 10, Uttara Model Town,</w:t>
            </w:r>
            <w:r>
              <w:br/>
            </w:r>
            <w:r>
              <w:t xml:space="preserve">Bangladesh Dhaka</w:t>
            </w:r>
            <w:r>
              <w:t xml:space="preserve"> </w:t>
            </w:r>
            <w:r>
              <w:t xml:space="preserve">1230</w:t>
            </w:r>
            <w:r>
              <w:br/>
            </w:r>
            <w:r>
              <w:t xml:space="preserve">Contact: Dr. Farhana Akhter, Chief Environmental Engineer</w:t>
            </w:r>
            <w:r>
              <w:br/>
            </w:r>
            <w:r>
              <w:t xml:space="preserve">Email: f.akter@ecosolutionsbd.com</w:t>
            </w:r>
          </w:p>
        </w:tc>
      </w:tr>
    </w:tbl>
    <w:p>
      <w:pPr>
        <w:pStyle w:val="BodyText"/>
      </w:pPr>
      <w:r>
        <w:t xml:space="preserve">1. Description of Services – Environmental Engineer Engagement</w:t>
      </w:r>
    </w:p>
    <w:p>
      <w:pPr>
        <w:pStyle w:val="BodyText"/>
      </w:pPr>
      <w:r>
        <w:t xml:space="preserve">This</w:t>
      </w:r>
      <w:r>
        <w:t xml:space="preserve"> </w:t>
      </w:r>
      <w:r>
        <w:t xml:space="preserve">Purchase Order</w:t>
      </w:r>
      <w:r>
        <w:t xml:space="preserve"> </w:t>
      </w:r>
      <w:r>
        <w:t xml:space="preserve">is issued by Green Earth Consultancy Ltd., headquartered in</w:t>
      </w:r>
      <w:r>
        <w:t xml:space="preserve"> </w:t>
      </w:r>
      <w:r>
        <w:t xml:space="preserve">Bangladesh Dhaka</w:t>
      </w:r>
      <w:r>
        <w:t xml:space="preserve">, to formally engage the services of a qualified</w:t>
      </w:r>
      <w:r>
        <w:t xml:space="preserve"> </w:t>
      </w:r>
      <w:r>
        <w:t xml:space="preserve">Environmental Engineer</w:t>
      </w:r>
      <w:r>
        <w:t xml:space="preserve"> </w:t>
      </w:r>
      <w:r>
        <w:t xml:space="preserve">and associated technical team for the execution of environmental impact assessment, compliance monitoring, and remediation planning activities within the Dhaka metropolitan area. The</w:t>
      </w:r>
      <w:r>
        <w:t xml:space="preserve"> </w:t>
      </w:r>
      <w:r>
        <w:t xml:space="preserve">Environmental Engineer</w:t>
      </w:r>
      <w:r>
        <w:t xml:space="preserve"> </w:t>
      </w:r>
      <w:r>
        <w:t xml:space="preserve">shall operate in full compliance with the Bangladesh Environment Conservation Act, 1995 (amended 2000), the rules promulgated under the Department of Environment (DoE) of the Government of the People's Republic of Bangladesh, and all applicable municipal regulations of the Dhaka North City Corporation (DNCC) and Dhaka South City Corporation (DSCC).</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Engagement of a Senior</w:t>
            </w:r>
            <w:r>
              <w:t xml:space="preserve"> </w:t>
            </w:r>
            <w:r>
              <w:t xml:space="preserve">Environmental Engineer</w:t>
            </w:r>
            <w:r>
              <w:t xml:space="preserve"> </w:t>
            </w:r>
            <w:r>
              <w:t xml:space="preserve">(minimum 10 years' experience, B.Sc. in Environmental Engineering from a recognized university in</w:t>
            </w:r>
            <w:r>
              <w:t xml:space="preserve"> </w:t>
            </w:r>
            <w:r>
              <w:t xml:space="preserve">Bangladesh Dhaka</w:t>
            </w:r>
            <w:r>
              <w:t xml:space="preserve"> </w:t>
            </w:r>
            <w:r>
              <w:t xml:space="preserve">or equivalent) to conduct a comprehensive Environmental Impact Assessment (EIA) for the proposed industrial expansion zone in Gazipur, adjacent to</w:t>
            </w:r>
            <w:r>
              <w:t xml:space="preserve"> </w:t>
            </w:r>
            <w:r>
              <w:t xml:space="preserve">Bangladesh Dhaka</w:t>
            </w:r>
            <w:r>
              <w:t xml:space="preserve">.</w:t>
            </w:r>
          </w:p>
        </w:tc>
        <w:tc>
          <w:tcPr/>
          <w:p>
            <w:pPr>
              <w:pStyle w:val="Compact"/>
              <w:jc w:val="left"/>
            </w:pPr>
            <w:r>
              <w:t xml:space="preserve">90 Days</w:t>
            </w:r>
          </w:p>
        </w:tc>
        <w:tc>
          <w:tcPr/>
          <w:p>
            <w:pPr>
              <w:pStyle w:val="Compact"/>
              <w:jc w:val="left"/>
            </w:pPr>
            <w:r>
              <w:t xml:space="preserve">85,000 / month</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Deployment of a Junior</w:t>
            </w:r>
            <w:r>
              <w:t xml:space="preserve"> </w:t>
            </w:r>
            <w:r>
              <w:t xml:space="preserve">Environmental Engineer</w:t>
            </w:r>
            <w:r>
              <w:t xml:space="preserve"> </w:t>
            </w:r>
            <w:r>
              <w:t xml:space="preserve">and two field technicians for continuous air quality monitoring (PM2.5, PM10, SO₂, NOₓ, CO) at six designated monitoring stations across</w:t>
            </w:r>
            <w:r>
              <w:t xml:space="preserve"> </w:t>
            </w:r>
            <w:r>
              <w:t xml:space="preserve">Bangladesh Dhaka</w:t>
            </w:r>
            <w:r>
              <w:t xml:space="preserve"> </w:t>
            </w:r>
            <w:r>
              <w:t xml:space="preserve">(Gulshan, Mirpur, Mohammadpur, Uttara, Dhanmondi, and Motijheel).</w:t>
            </w:r>
          </w:p>
        </w:tc>
        <w:tc>
          <w:tcPr/>
          <w:p>
            <w:pPr>
              <w:pStyle w:val="Compact"/>
              <w:jc w:val="left"/>
            </w:pPr>
            <w:r>
              <w:t xml:space="preserve">180 Days</w:t>
            </w:r>
          </w:p>
        </w:tc>
        <w:tc>
          <w:tcPr/>
          <w:p>
            <w:pPr>
              <w:pStyle w:val="Compact"/>
              <w:jc w:val="left"/>
            </w:pPr>
            <w:r>
              <w:t xml:space="preserve">45,000 / month</w:t>
            </w:r>
          </w:p>
        </w:tc>
        <w:tc>
          <w:tcPr/>
          <w:p>
            <w:pPr>
              <w:pStyle w:val="Compact"/>
              <w:jc w:val="left"/>
            </w:pPr>
            <w:r>
              <w:t xml:space="preserve">810,000.00</w:t>
            </w:r>
          </w:p>
        </w:tc>
      </w:tr>
      <w:tr>
        <w:tc>
          <w:tcPr/>
          <w:p>
            <w:pPr>
              <w:pStyle w:val="Compact"/>
              <w:jc w:val="left"/>
            </w:pPr>
            <w:r>
              <w:t xml:space="preserve">3</w:t>
            </w:r>
          </w:p>
        </w:tc>
        <w:tc>
          <w:tcPr/>
          <w:p>
            <w:pPr>
              <w:pStyle w:val="Compact"/>
              <w:jc w:val="left"/>
            </w:pPr>
            <w:r>
              <w:t xml:space="preserve">Preparation of a Water Quality and Wastewater Treatment Compliance Report for 12 industrial facilities operating within the</w:t>
            </w:r>
            <w:r>
              <w:t xml:space="preserve"> </w:t>
            </w:r>
            <w:r>
              <w:t xml:space="preserve">Bangladesh Dhaka</w:t>
            </w:r>
            <w:r>
              <w:t xml:space="preserve"> </w:t>
            </w:r>
            <w:r>
              <w:t xml:space="preserve">metropolitan boundary, including laboratory analysis of effluent parameters (BOD, COD, TSS, pH, heavy metals) in accordance with DoE standards.</w:t>
            </w:r>
          </w:p>
        </w:tc>
        <w:tc>
          <w:tcPr/>
          <w:p>
            <w:pPr>
              <w:pStyle w:val="Compact"/>
              <w:jc w:val="left"/>
            </w:pPr>
            <w:r>
              <w:t xml:space="preserve">60 Days</w:t>
            </w:r>
          </w:p>
        </w:tc>
        <w:tc>
          <w:tcPr/>
          <w:p>
            <w:pPr>
              <w:pStyle w:val="Compact"/>
              <w:jc w:val="left"/>
            </w:pPr>
            <w:r>
              <w:t xml:space="preserve">1,200,000.00 (lump sum)</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Development of a Solid Waste Management and Hazardous Waste Disposal Plan for the</w:t>
            </w:r>
            <w:r>
              <w:t xml:space="preserve"> </w:t>
            </w:r>
            <w:r>
              <w:t xml:space="preserve">Bangladesh Dhaka</w:t>
            </w:r>
            <w:r>
              <w:t xml:space="preserve"> </w:t>
            </w:r>
            <w:r>
              <w:t xml:space="preserve">municipal area, including site selection, community consultation, and regulatory submission to the DoE and relevant city corporations.</w:t>
            </w:r>
          </w:p>
        </w:tc>
        <w:tc>
          <w:tcPr/>
          <w:p>
            <w:pPr>
              <w:pStyle w:val="Compact"/>
              <w:jc w:val="left"/>
            </w:pPr>
            <w:r>
              <w:t xml:space="preserve">120 Days</w:t>
            </w:r>
          </w:p>
        </w:tc>
        <w:tc>
          <w:tcPr/>
          <w:p>
            <w:pPr>
              <w:pStyle w:val="Compact"/>
              <w:jc w:val="left"/>
            </w:pPr>
            <w:r>
              <w:t xml:space="preserve">95,000 / month</w:t>
            </w:r>
          </w:p>
        </w:tc>
        <w:tc>
          <w:tcPr/>
          <w:p>
            <w:pPr>
              <w:pStyle w:val="Compact"/>
              <w:jc w:val="left"/>
            </w:pPr>
            <w:r>
              <w:t xml:space="preserve">1,140,000.00</w:t>
            </w:r>
          </w:p>
        </w:tc>
      </w:tr>
      <w:tr>
        <w:tc>
          <w:tcPr/>
          <w:p>
            <w:pPr>
              <w:pStyle w:val="Compact"/>
              <w:jc w:val="left"/>
            </w:pPr>
            <w:r>
              <w:t xml:space="preserve">5</w:t>
            </w:r>
          </w:p>
        </w:tc>
        <w:tc>
          <w:tcPr/>
          <w:p>
            <w:pPr>
              <w:pStyle w:val="Compact"/>
              <w:jc w:val="left"/>
            </w:pPr>
            <w:r>
              <w:t xml:space="preserve">Provision of an Environmental Engineer-led training workshop (3 days) for 50 municipal officers and factory managers in</w:t>
            </w:r>
            <w:r>
              <w:t xml:space="preserve"> </w:t>
            </w:r>
            <w:r>
              <w:t xml:space="preserve">Bangladesh Dhaka</w:t>
            </w:r>
            <w:r>
              <w:t xml:space="preserve"> </w:t>
            </w:r>
            <w:r>
              <w:t xml:space="preserve">on environmental compliance, emission control technologies, and sustainable industrial practices.</w:t>
            </w:r>
          </w:p>
        </w:tc>
        <w:tc>
          <w:tcPr/>
          <w:p>
            <w:pPr>
              <w:pStyle w:val="Compact"/>
              <w:jc w:val="left"/>
            </w:pPr>
            <w:r>
              <w:t xml:space="preserve">3 Days</w:t>
            </w:r>
          </w:p>
        </w:tc>
        <w:tc>
          <w:tcPr/>
          <w:p>
            <w:pPr>
              <w:pStyle w:val="Compact"/>
              <w:jc w:val="left"/>
            </w:pPr>
            <w:r>
              <w:t xml:space="preserve">350,000.00 (lump sum)</w:t>
            </w:r>
          </w:p>
        </w:tc>
        <w:tc>
          <w:tcPr/>
          <w:p>
            <w:pPr>
              <w:pStyle w:val="Compact"/>
              <w:jc w:val="left"/>
            </w:pPr>
            <w:r>
              <w:t xml:space="preserve">350,000.00</w:t>
            </w:r>
          </w:p>
        </w:tc>
      </w:tr>
      <w:tr>
        <w:tc>
          <w:tcPr/>
          <w:p>
            <w:pPr>
              <w:pStyle w:val="Compact"/>
              <w:jc w:val="left"/>
            </w:pPr>
            <w:r>
              <w:t xml:space="preserve">6</w:t>
            </w:r>
          </w:p>
        </w:tc>
        <w:tc>
          <w:tcPr/>
          <w:p>
            <w:pPr>
              <w:pStyle w:val="Compact"/>
              <w:jc w:val="left"/>
            </w:pPr>
            <w:r>
              <w:t xml:space="preserve">Monthly environmental compliance audit and reporting by the</w:t>
            </w:r>
            <w:r>
              <w:t xml:space="preserve"> </w:t>
            </w:r>
            <w:r>
              <w:t xml:space="preserve">Environmental Engineer</w:t>
            </w:r>
            <w:r>
              <w:t xml:space="preserve"> </w:t>
            </w:r>
            <w:r>
              <w:t xml:space="preserve">team, including submission of progress reports to the buyer's project management office in</w:t>
            </w:r>
            <w:r>
              <w:t xml:space="preserve"> </w:t>
            </w:r>
            <w:r>
              <w:t xml:space="preserve">Bangladesh Dhaka</w:t>
            </w:r>
            <w:r>
              <w:t xml:space="preserve">.</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720,000.00</w:t>
            </w:r>
          </w:p>
        </w:tc>
      </w:tr>
      <w:tr>
        <w:tc>
          <w:tcPr>
            <w:gridSpan w:val="4"/>
          </w:tcPr>
          <w:p>
            <w:pPr>
              <w:pStyle w:val="Compact"/>
              <w:jc w:val="right"/>
            </w:pPr>
            <w:r>
              <w:t xml:space="preserve">TOTAL AMOUNT (BDT):</w:t>
            </w:r>
          </w:p>
        </w:tc>
        <w:tc>
          <w:tcPr/>
          <w:p>
            <w:pPr>
              <w:pStyle w:val="Compact"/>
              <w:jc w:val="left"/>
            </w:pPr>
            <w:r>
              <w:t xml:space="preserve">4,475,000.00</w:t>
            </w:r>
          </w:p>
        </w:tc>
      </w:tr>
      <w:tr>
        <w:tc>
          <w:tcPr>
            <w:gridSpan w:val="4"/>
          </w:tcPr>
          <w:p>
            <w:pPr>
              <w:pStyle w:val="Compact"/>
              <w:jc w:val="right"/>
            </w:pPr>
            <w:r>
              <w:t xml:space="preserve">VAT @ 15% (BDT):</w:t>
            </w:r>
          </w:p>
        </w:tc>
        <w:tc>
          <w:tcPr/>
          <w:p>
            <w:pPr>
              <w:pStyle w:val="Compact"/>
              <w:jc w:val="left"/>
            </w:pPr>
            <w:r>
              <w:t xml:space="preserve">671,250.00</w:t>
            </w:r>
          </w:p>
        </w:tc>
      </w:tr>
      <w:tr>
        <w:tc>
          <w:tcPr>
            <w:gridSpan w:val="4"/>
          </w:tcPr>
          <w:p>
            <w:pPr>
              <w:pStyle w:val="Compact"/>
              <w:jc w:val="right"/>
            </w:pPr>
            <w:r>
              <w:t xml:space="preserve">GRAND TOTAL (BDT):</w:t>
            </w:r>
          </w:p>
        </w:tc>
        <w:tc>
          <w:tcPr/>
          <w:p>
            <w:pPr>
              <w:pStyle w:val="Compact"/>
              <w:jc w:val="left"/>
            </w:pPr>
            <w:r>
              <w:t xml:space="preserve">5,146,250.00</w:t>
            </w:r>
          </w:p>
        </w:tc>
      </w:tr>
    </w:tbl>
    <w:p>
      <w:pPr>
        <w:pStyle w:val="BodyText"/>
      </w:pPr>
      <w:r>
        <w:t xml:space="preserve">2. Scope and Qualification Requirements for the Environmental Engineer</w:t>
      </w:r>
    </w:p>
    <w:p>
      <w:pPr>
        <w:pStyle w:val="BodyText"/>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must hold a minimum of a Bachelor's degree in Environmental Engineering, Civil Engineering (Environmental specialization), or a closely related discipline from a university accredited by the University Grants Commission (UGC) of Bangladesh. A Master's degree or professional certification (e.g., from the Bangladesh Institute of Planners or the Institution of Engineers, Bangladesh) is preferred. The</w:t>
      </w:r>
      <w:r>
        <w:t xml:space="preserve"> </w:t>
      </w:r>
      <w:r>
        <w:t xml:space="preserve">Environmental Engineer</w:t>
      </w:r>
      <w:r>
        <w:t xml:space="preserve"> </w:t>
      </w:r>
      <w:r>
        <w:t xml:space="preserve">must possess a valid professional license issued by the Institution of Engineers, Bangladesh, and demonstrate a minimum of ten (10) years of progressive experience in environmental consulting, EIA preparation, and regulatory compliance within</w:t>
      </w:r>
      <w:r>
        <w:t xml:space="preserve"> </w:t>
      </w:r>
      <w:r>
        <w:t xml:space="preserve">Bangladesh Dhaka</w:t>
      </w:r>
      <w:r>
        <w:t xml:space="preserve"> </w:t>
      </w:r>
      <w:r>
        <w:t xml:space="preserve">or other major urban centers in Bangladesh. All fieldwork, laboratory coordination, and report submissions shall be conducted within the</w:t>
      </w:r>
      <w:r>
        <w:t xml:space="preserve"> </w:t>
      </w:r>
      <w:r>
        <w:t xml:space="preserve">Bangladesh Dhaka</w:t>
      </w:r>
      <w:r>
        <w:t xml:space="preserve"> </w:t>
      </w:r>
      <w:r>
        <w:t xml:space="preserve">metropolitan area unless otherwise approved in writing by the buyer.</w:t>
      </w:r>
    </w:p>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services shall be rendered in accordance with the specifications outlined herein and applicable laws of the People's Republic of Bangladesh.</w:t>
      </w:r>
    </w:p>
    <w:p>
      <w:pPr>
        <w:numPr>
          <w:ilvl w:val="0"/>
          <w:numId w:val="1001"/>
        </w:numPr>
        <w:pStyle w:val="Compact"/>
      </w:pPr>
      <w:r>
        <w:t xml:space="preserve">The</w:t>
      </w:r>
      <w:r>
        <w:t xml:space="preserve"> </w:t>
      </w:r>
      <w:r>
        <w:t xml:space="preserve">Environmental Engineer</w:t>
      </w:r>
      <w:r>
        <w:t xml:space="preserve"> </w:t>
      </w:r>
      <w:r>
        <w:t xml:space="preserve">and all supporting personnel shall be subject to the buyer's site safety protocols and must comply with all occupational health and safety regulations enforced by the Bangladesh Labour Act, 2006, and the Bangladesh Environment Conservation Rules, 1997.</w:t>
      </w:r>
    </w:p>
    <w:p>
      <w:pPr>
        <w:numPr>
          <w:ilvl w:val="0"/>
          <w:numId w:val="1001"/>
        </w:numPr>
        <w:pStyle w:val="Compact"/>
      </w:pPr>
      <w:r>
        <w:t xml:space="preserve">Payment shall be made via bank transfer to the Supplier's designated account in</w:t>
      </w:r>
      <w:r>
        <w:t xml:space="preserve"> </w:t>
      </w:r>
      <w:r>
        <w:t xml:space="preserve">Bangladesh Dhaka</w:t>
      </w:r>
      <w:r>
        <w:t xml:space="preserve"> </w:t>
      </w:r>
      <w:r>
        <w:t xml:space="preserve">within thirty (30) calendar days of receipt of a valid tax invoice. Late payments shall attract interest at the rate of 1.5% per month as per Bangladesh Bank guidelines.</w:t>
      </w:r>
    </w:p>
    <w:p>
      <w:pPr>
        <w:numPr>
          <w:ilvl w:val="0"/>
          <w:numId w:val="1001"/>
        </w:numPr>
        <w:pStyle w:val="Compact"/>
      </w:pPr>
      <w:r>
        <w:t xml:space="preserve">The Supplier shall provide a performance security in the form of a Bank Guarantee for 10% of the total</w:t>
      </w:r>
      <w:r>
        <w:t xml:space="preserve"> </w:t>
      </w:r>
      <w:r>
        <w:t xml:space="preserve">Purchase Order</w:t>
      </w:r>
      <w:r>
        <w:t xml:space="preserve"> </w:t>
      </w:r>
      <w:r>
        <w:t xml:space="preserve">value, issued by a scheduled bank operating in</w:t>
      </w:r>
      <w:r>
        <w:t xml:space="preserve"> </w:t>
      </w:r>
      <w:r>
        <w:t xml:space="preserve">Bangladesh Dhaka</w:t>
      </w:r>
      <w:r>
        <w:t xml:space="preserve">, valid for the entire contract duration plus sixty (60) days.</w:t>
      </w:r>
    </w:p>
    <w:p>
      <w:pPr>
        <w:numPr>
          <w:ilvl w:val="0"/>
          <w:numId w:val="1001"/>
        </w:numPr>
        <w:pStyle w:val="Compact"/>
      </w:pPr>
      <w:r>
        <w:t xml:space="preserve">All deliverables, including EIA reports, monitoring data, compliance certificates, and training materials, shall be submitted in both English and Bangla (Bengali) languages to ensure accessibility for municipal authorities in</w:t>
      </w:r>
      <w:r>
        <w:t xml:space="preserve"> </w:t>
      </w:r>
      <w:r>
        <w:t xml:space="preserve">Bangladesh Dhaka</w:t>
      </w:r>
      <w:r>
        <w:t xml:space="preserve">.</w:t>
      </w:r>
    </w:p>
    <w:p>
      <w:pPr>
        <w:numPr>
          <w:ilvl w:val="0"/>
          <w:numId w:val="1001"/>
        </w:numPr>
        <w:pStyle w:val="Compact"/>
      </w:pPr>
      <w:r>
        <w:t xml:space="preserve">The</w:t>
      </w:r>
      <w:r>
        <w:t xml:space="preserve"> </w:t>
      </w:r>
      <w:r>
        <w:t xml:space="preserve">Environmental Engineer</w:t>
      </w:r>
      <w:r>
        <w:t xml:space="preserve"> </w:t>
      </w:r>
      <w:r>
        <w:t xml:space="preserve">shall maintain full confidentiality of all proprietary data, industrial processes, and site information obtained during the course of this engagement. A Non-Disclosure Agreement (NDA) shall be executed prior to commencement of work.</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material breach, force majeure, or insolvency. Upon termination, the Supplier shall be compensated for all services rendered up to the date of termination.</w:t>
      </w:r>
    </w:p>
    <w:p>
      <w:pPr>
        <w:numPr>
          <w:ilvl w:val="0"/>
          <w:numId w:val="1001"/>
        </w:numPr>
        <w:pStyle w:val="Compact"/>
      </w:pPr>
      <w:r>
        <w:t xml:space="preserve">All disputes arising under this</w:t>
      </w:r>
      <w:r>
        <w:t xml:space="preserve"> </w:t>
      </w:r>
      <w:r>
        <w:t xml:space="preserve">Purchase Order</w:t>
      </w:r>
      <w:r>
        <w:t xml:space="preserve"> </w:t>
      </w:r>
      <w:r>
        <w:t xml:space="preserve">shall be resolved through arbitration in</w:t>
      </w:r>
      <w:r>
        <w:t xml:space="preserve"> </w:t>
      </w:r>
      <w:r>
        <w:t xml:space="preserve">Bangladesh Dhaka</w:t>
      </w:r>
      <w:r>
        <w:t xml:space="preserve"> </w:t>
      </w:r>
      <w:r>
        <w:t xml:space="preserve">in accordance with the Arbitration Act, 2001 of Bangladesh. The seat of arbitration shall be Dhaka, and the language of arbitration shall be English.</w:t>
      </w:r>
    </w:p>
    <w:p>
      <w:pPr>
        <w:numPr>
          <w:ilvl w:val="0"/>
          <w:numId w:val="1001"/>
        </w:numPr>
        <w:pStyle w:val="Compact"/>
      </w:pPr>
      <w:r>
        <w:t xml:space="preserve">The Supplier shall indemnify and hold harmless the Buyer against any claims, damages, or liabilities arising from the negligence, misconduct, or non-compliance of the</w:t>
      </w:r>
      <w:r>
        <w:t xml:space="preserve"> </w:t>
      </w:r>
      <w:r>
        <w:t xml:space="preserve">Environmental Engineer</w:t>
      </w:r>
      <w:r>
        <w:t xml:space="preserve"> </w:t>
      </w:r>
      <w:r>
        <w:t xml:space="preserve">or any personnel deployed under this contract.</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People's Republic of Bangladesh. The jurisdiction of the courts in</w:t>
      </w:r>
      <w:r>
        <w:t xml:space="preserve"> </w:t>
      </w:r>
      <w:r>
        <w:t xml:space="preserve">Bangladesh Dhaka</w:t>
      </w:r>
      <w:r>
        <w:t xml:space="preserve"> </w:t>
      </w:r>
      <w:r>
        <w:t xml:space="preserve">shall be exclusive for any legal proceedings not resolved through arbitration.</w:t>
      </w:r>
    </w:p>
    <w:p>
      <w:pPr>
        <w:pStyle w:val="FirstParagraph"/>
      </w:pPr>
      <w:r>
        <w:t xml:space="preserve">4. Commencement and Delivery Schedule</w:t>
      </w:r>
    </w:p>
    <w:p>
      <w:pPr>
        <w:pStyle w:val="BodyText"/>
      </w:pPr>
      <w:r>
        <w:t xml:space="preserve">Work under this</w:t>
      </w:r>
      <w:r>
        <w:t xml:space="preserve"> </w:t>
      </w:r>
      <w:r>
        <w:t xml:space="preserve">Purchase Order</w:t>
      </w:r>
      <w:r>
        <w:t xml:space="preserve"> </w:t>
      </w:r>
      <w:r>
        <w:t xml:space="preserve">shall commence within seven (7) calendar days of the date of acceptance by the Supplier. The</w:t>
      </w:r>
      <w:r>
        <w:t xml:space="preserve"> </w:t>
      </w:r>
      <w:r>
        <w:t xml:space="preserve">Environmental Engineer</w:t>
      </w:r>
      <w:r>
        <w:t xml:space="preserve"> </w:t>
      </w:r>
      <w:r>
        <w:t xml:space="preserve">shall report to the Buyer's project office located at House 42, Road 11, Banani,</w:t>
      </w:r>
      <w:r>
        <w:t xml:space="preserve"> </w:t>
      </w:r>
      <w:r>
        <w:t xml:space="preserve">Bangladesh Dhaka</w:t>
      </w:r>
      <w:r>
        <w:t xml:space="preserve"> </w:t>
      </w:r>
      <w:r>
        <w:t xml:space="preserve">1213, on the first day of engagement. All interim and final deliverables shall be submitted to the Buyer's designated project manager in</w:t>
      </w:r>
      <w:r>
        <w:t xml:space="preserve"> </w:t>
      </w:r>
      <w:r>
        <w:t xml:space="preserve">Bangladesh Dhaka</w:t>
      </w:r>
      <w:r>
        <w:t xml:space="preserve"> </w:t>
      </w:r>
      <w:r>
        <w:t xml:space="preserve">within the timelines specified in Section 1 of this document.</w:t>
      </w:r>
    </w:p>
    <w:p>
      <w:pPr>
        <w:pStyle w:val="BodyText"/>
      </w:pPr>
      <w:r>
        <w:rPr>
          <w:bCs/>
          <w:b/>
        </w:rPr>
        <w:t xml:space="preserve">For and on behalf of the BUYER</w:t>
      </w:r>
      <w:r>
        <w:br/>
      </w:r>
      <w:r>
        <w:t xml:space="preserve">Green Earth Consultancy Ltd.</w:t>
      </w:r>
      <w:r>
        <w:br/>
      </w:r>
      <w:r>
        <w:t xml:space="preserve">Bangladesh Dhaka</w:t>
      </w:r>
      <w:r>
        <w:br/>
      </w:r>
      <w:r>
        <w:br/>
      </w:r>
      <w:r>
        <w:t xml:space="preserve">Name: Mr. Rafiqul Islam</w:t>
      </w:r>
      <w:r>
        <w:br/>
      </w:r>
      <w:r>
        <w:t xml:space="preserve">Designation: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EcoSolutions Engineering &amp; Environmental Services Ltd.</w:t>
      </w:r>
      <w:r>
        <w:br/>
      </w:r>
      <w:r>
        <w:t xml:space="preserve">Bangladesh Dhaka</w:t>
      </w:r>
      <w:r>
        <w:br/>
      </w:r>
      <w:r>
        <w:br/>
      </w:r>
      <w:r>
        <w:t xml:space="preserve">Name: Dr. Farhana Akhter</w:t>
      </w:r>
      <w:r>
        <w:br/>
      </w:r>
      <w:r>
        <w:t xml:space="preserve">Designation: Chief Environmental Engineer /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(No. GE-PO-2025-00472) is issued by Green Earth Consultancy Ltd.,</w:t>
      </w:r>
      <w:r>
        <w:t xml:space="preserve"> </w:t>
      </w:r>
      <w:r>
        <w:t xml:space="preserve">Bangladesh Dhaka</w:t>
      </w:r>
      <w:r>
        <w:t xml:space="preserve">, for the engagement of</w:t>
      </w:r>
      <w:r>
        <w:t xml:space="preserve"> </w:t>
      </w:r>
      <w:r>
        <w:t xml:space="preserve">Environmental Engineer</w:t>
      </w:r>
      <w:r>
        <w:t xml:space="preserve"> </w:t>
      </w:r>
      <w:r>
        <w:t xml:space="preserve">services. This document is valid only when signed and stamped by both parties. Unauthorized reproduction or distribution is prohibited. © 2025 Green Earth Consultancy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Bangladesh Dhaka</dc:title>
  <dc:creator/>
  <dc:language>en</dc:language>
  <cp:keywords/>
  <dcterms:created xsi:type="dcterms:W3CDTF">2026-10-10T08:36:36Z</dcterms:created>
  <dcterms:modified xsi:type="dcterms:W3CDTF">2026-10-10T08:36:36Z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