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GreenScape Environmental Consulting Group Co., Ltd.</w:t>
      </w:r>
    </w:p>
    <w:p>
      <w:pPr>
        <w:pStyle w:val="BodyText"/>
      </w:pPr>
      <w:r>
        <w:t xml:space="preserve">Office Tower B, 88 Chaoyangmen North Street, Chaoyang District, China Beijing, 100020</w:t>
      </w:r>
    </w:p>
    <w:p>
      <w:pPr>
        <w:pStyle w:val="BodyText"/>
      </w:pPr>
      <w:r>
        <w:t xml:space="preserve">Tel: +86-10-8888-6600 | Email: procurement@greenscape-env.cn | Unified Social Credit Code: 91110105MA01KX7B2F</w:t>
      </w:r>
    </w:p>
    <w:bookmarkEnd w:id="20"/>
    <w:p>
      <w:pPr>
        <w:pStyle w:val="BodyText"/>
      </w:pPr>
      <w:r>
        <w:rPr>
          <w:bCs/>
          <w:b/>
        </w:rPr>
        <w:t xml:space="preserve">Purchase Order No.:</w:t>
      </w:r>
      <w:r>
        <w:t xml:space="preserve"> </w:t>
      </w:r>
      <w:r>
        <w:t xml:space="preserve">PO-2025-ENV-0472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BJ-ENV-2025-Phase III</w:t>
      </w:r>
      <w:r>
        <w:br/>
      </w:r>
      <w:r>
        <w:rPr>
          <w:bCs/>
          <w:b/>
        </w:rPr>
        <w:t xml:space="preserve">Priority:</w:t>
      </w:r>
      <w:r>
        <w:t xml:space="preserve"> </w:t>
      </w:r>
      <w:r>
        <w:t xml:space="preserve">High</w:t>
      </w:r>
      <w:r>
        <w:br/>
      </w:r>
      <w:r>
        <w:rPr>
          <w:bCs/>
          <w:b/>
        </w:rPr>
        <w:t xml:space="preserve">Payment Terms:</w:t>
      </w:r>
      <w:r>
        <w:t xml:space="preserve"> </w:t>
      </w:r>
      <w:r>
        <w:t xml:space="preserve">Net 45 Days</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Beijing EcoTech Professional Services Co., Ltd.</w:t>
            </w:r>
          </w:p>
        </w:tc>
      </w:tr>
      <w:tr>
        <w:tc>
          <w:tcPr/>
          <w:p>
            <w:pPr>
              <w:pStyle w:val="Compact"/>
              <w:jc w:val="left"/>
            </w:pPr>
            <w:r>
              <w:rPr>
                <w:bCs/>
                <w:b/>
              </w:rPr>
              <w:t xml:space="preserve">Address:</w:t>
            </w:r>
          </w:p>
        </w:tc>
        <w:tc>
          <w:tcPr/>
          <w:p>
            <w:pPr>
              <w:pStyle w:val="Compact"/>
              <w:jc w:val="left"/>
            </w:pPr>
            <w:r>
              <w:t xml:space="preserve">12 Zhongguancun Science Park, Haidian District, China Beijing, 100080</w:t>
            </w:r>
          </w:p>
        </w:tc>
      </w:tr>
      <w:tr>
        <w:tc>
          <w:tcPr/>
          <w:p>
            <w:pPr>
              <w:pStyle w:val="Compact"/>
              <w:jc w:val="left"/>
            </w:pPr>
            <w:r>
              <w:rPr>
                <w:bCs/>
                <w:b/>
              </w:rPr>
              <w:t xml:space="preserve">Contact Person:</w:t>
            </w:r>
          </w:p>
        </w:tc>
        <w:tc>
          <w:tcPr/>
          <w:p>
            <w:pPr>
              <w:pStyle w:val="Compact"/>
              <w:jc w:val="left"/>
            </w:pPr>
            <w:r>
              <w:t xml:space="preserve">Mr. Wei Zhang, Director of Professional Services</w:t>
            </w:r>
          </w:p>
        </w:tc>
      </w:tr>
      <w:tr>
        <w:tc>
          <w:tcPr/>
          <w:p>
            <w:pPr>
              <w:pStyle w:val="Compact"/>
              <w:jc w:val="left"/>
            </w:pPr>
            <w:r>
              <w:rPr>
                <w:bCs/>
                <w:b/>
              </w:rPr>
              <w:t xml:space="preserve">Email / Phone:</w:t>
            </w:r>
          </w:p>
        </w:tc>
        <w:tc>
          <w:tcPr/>
          <w:p>
            <w:pPr>
              <w:pStyle w:val="Compact"/>
              <w:jc w:val="left"/>
            </w:pPr>
            <w:r>
              <w:t xml:space="preserve">wei.zhang@ecotech-bj.cn / +86-10-6255-3300</w:t>
            </w:r>
          </w:p>
        </w:tc>
      </w:tr>
      <w:tr>
        <w:tc>
          <w:tcPr/>
          <w:p>
            <w:pPr>
              <w:pStyle w:val="Compact"/>
              <w:jc w:val="left"/>
            </w:pPr>
            <w:r>
              <w:rPr>
                <w:bCs/>
                <w:b/>
              </w:rPr>
              <w:t xml:space="preserve">Tax Registration No.:</w:t>
            </w:r>
          </w:p>
        </w:tc>
        <w:tc>
          <w:tcPr/>
          <w:p>
            <w:pPr>
              <w:pStyle w:val="Compact"/>
              <w:jc w:val="left"/>
            </w:pPr>
            <w:r>
              <w:t xml:space="preserve">91110108MA02LQ9C4D</w:t>
            </w:r>
          </w:p>
        </w:tc>
      </w:tr>
    </w:tbl>
    <w:bookmarkEnd w:id="21"/>
    <w:bookmarkStart w:id="22" w:name="Xd8b7afc34acd85492d87b84b828bfce82d94d96"/>
    <w:p>
      <w:pPr>
        <w:pStyle w:val="Heading2"/>
      </w:pPr>
      <w:r>
        <w:t xml:space="preserve">2. Description of Purchase – Environmental Engineer Services</w:t>
      </w:r>
    </w:p>
    <w:p>
      <w:pPr>
        <w:pStyle w:val="FirstParagraph"/>
      </w:pPr>
      <w:r>
        <w:t xml:space="preserve">This</w:t>
      </w:r>
      <w:r>
        <w:t xml:space="preserve"> </w:t>
      </w:r>
      <w:r>
        <w:t xml:space="preserve">Purchase Order</w:t>
      </w:r>
      <w:r>
        <w:t xml:space="preserve"> </w:t>
      </w:r>
      <w:r>
        <w:t xml:space="preserve">is issued by GreenScape Environmental Consulting Group Co., Ltd. (hereinafter referred to as the "Purchaser") to engage the services of a qualified</w:t>
      </w:r>
      <w:r>
        <w:t xml:space="preserve"> </w:t>
      </w:r>
      <w:r>
        <w:t xml:space="preserve">Environmental Engineer</w:t>
      </w:r>
      <w:r>
        <w:t xml:space="preserve"> </w:t>
      </w:r>
      <w:r>
        <w:t xml:space="preserve">(hereinafter referred to as the "Service Provider") for the execution of environmental impact assessment, pollution control design, and regulatory compliance activities in and around</w:t>
      </w:r>
      <w:r>
        <w:t xml:space="preserve"> </w:t>
      </w:r>
      <w:r>
        <w:t xml:space="preserve">China Beijing</w:t>
      </w:r>
      <w:r>
        <w:t xml:space="preserve">. The scope of work under this Purchase Order encompasses all professional engineering services required to support the Purchaser's Phase III industrial development project located in the Yizhuang Economic Development Zone, China Beijing.</w:t>
      </w:r>
    </w:p>
    <w:p>
      <w:pPr>
        <w:pStyle w:val="BodyText"/>
      </w:pPr>
      <w:r>
        <w:t xml:space="preserve">The Environmental Engineer engaged under this Purchase Order shall hold a valid Chinese Registered Environmental Engineer (注册环保工程师) certification issued by the Ministry of Housing and Urban-Rural Development of the People's Republic of China, and shall possess a minimum of ten (10) years of demonstrated professional experience in industrial environmental engineering within the China Beijing metropolitan region. The Environmental Engineer shall be responsible for, but not limited to, the following deliverables: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Environmental Engineer – Environmental Impact Assessment (EIA) Report preparation and submission to the China Beijing Municipal Ecology and Environment Bureau</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Environmental Engineer – Design of wastewater treatment and air emission control systems for the China Beijing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412,000.00</w:t>
            </w:r>
          </w:p>
        </w:tc>
        <w:tc>
          <w:tcPr/>
          <w:p>
            <w:pPr>
              <w:pStyle w:val="Compact"/>
              <w:jc w:val="left"/>
            </w:pPr>
            <w:r>
              <w:t xml:space="preserve">412,000.00</w:t>
            </w:r>
          </w:p>
        </w:tc>
      </w:tr>
      <w:tr>
        <w:tc>
          <w:tcPr/>
          <w:p>
            <w:pPr>
              <w:pStyle w:val="Compact"/>
              <w:jc w:val="left"/>
            </w:pPr>
            <w:r>
              <w:t xml:space="preserve">03</w:t>
            </w:r>
          </w:p>
        </w:tc>
        <w:tc>
          <w:tcPr/>
          <w:p>
            <w:pPr>
              <w:pStyle w:val="Compact"/>
              <w:jc w:val="left"/>
            </w:pPr>
            <w:r>
              <w:t xml:space="preserve">Environmental Engineer – Ongoing regulatory compliance monitoring and quarterly reporting (12-month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04</w:t>
            </w:r>
          </w:p>
        </w:tc>
        <w:tc>
          <w:tcPr/>
          <w:p>
            <w:pPr>
              <w:pStyle w:val="Compact"/>
              <w:jc w:val="left"/>
            </w:pPr>
            <w:r>
              <w:t xml:space="preserve">Environmental Engineer – Soil and groundwater contamination assessment at the China Beijing project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05</w:t>
            </w:r>
          </w:p>
        </w:tc>
        <w:tc>
          <w:tcPr/>
          <w:p>
            <w:pPr>
              <w:pStyle w:val="Compact"/>
              <w:jc w:val="left"/>
            </w:pPr>
            <w:r>
              <w:t xml:space="preserve">Environmental Engineer – Emergency environmental response plan development and staff training (China Beijing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76,000.00</w:t>
            </w:r>
          </w:p>
        </w:tc>
        <w:tc>
          <w:tcPr/>
          <w:p>
            <w:pPr>
              <w:pStyle w:val="Compact"/>
              <w:jc w:val="left"/>
            </w:pPr>
            <w:r>
              <w:t xml:space="preserve">76,000.00</w:t>
            </w:r>
          </w:p>
        </w:tc>
      </w:tr>
      <w:tr>
        <w:tc>
          <w:tcPr>
            <w:gridSpan w:val="5"/>
          </w:tcPr>
          <w:p>
            <w:pPr>
              <w:pStyle w:val="Compact"/>
              <w:jc w:val="right"/>
            </w:pPr>
            <w:r>
              <w:t xml:space="preserve">Subtotal (CNY)</w:t>
            </w:r>
          </w:p>
        </w:tc>
        <w:tc>
          <w:tcPr/>
          <w:p>
            <w:pPr>
              <w:pStyle w:val="Compact"/>
              <w:jc w:val="left"/>
            </w:pPr>
            <w:r>
              <w:t xml:space="preserve">1,433,000.00</w:t>
            </w:r>
          </w:p>
        </w:tc>
      </w:tr>
      <w:tr>
        <w:tc>
          <w:tcPr>
            <w:gridSpan w:val="5"/>
          </w:tcPr>
          <w:p>
            <w:pPr>
              <w:pStyle w:val="Compact"/>
              <w:jc w:val="right"/>
            </w:pPr>
            <w:r>
              <w:t xml:space="preserve">VAT (6% – Professional Services, China Beijing)</w:t>
            </w:r>
          </w:p>
        </w:tc>
        <w:tc>
          <w:tcPr/>
          <w:p>
            <w:pPr>
              <w:pStyle w:val="Compact"/>
              <w:jc w:val="left"/>
            </w:pPr>
            <w:r>
              <w:t xml:space="preserve">85,980.00</w:t>
            </w:r>
          </w:p>
        </w:tc>
      </w:tr>
      <w:tr>
        <w:tc>
          <w:tcPr>
            <w:gridSpan w:val="5"/>
          </w:tcPr>
          <w:p>
            <w:pPr>
              <w:pStyle w:val="Compact"/>
              <w:jc w:val="right"/>
            </w:pPr>
            <w:r>
              <w:t xml:space="preserve">TOTAL AMOUNT DUE (CNY)</w:t>
            </w:r>
          </w:p>
        </w:tc>
        <w:tc>
          <w:tcPr/>
          <w:p>
            <w:pPr>
              <w:pStyle w:val="Compact"/>
              <w:jc w:val="left"/>
            </w:pPr>
            <w:r>
              <w:t xml:space="preserve">1,518,980.00</w:t>
            </w:r>
          </w:p>
        </w:tc>
      </w:tr>
    </w:tbl>
    <w:bookmarkEnd w:id="23"/>
    <w:bookmarkStart w:id="24" w:name="scope-and-location-of-work"/>
    <w:p>
      <w:pPr>
        <w:pStyle w:val="Heading2"/>
      </w:pPr>
      <w:r>
        <w:t xml:space="preserve">4. Scope and Location of Work</w:t>
      </w:r>
    </w:p>
    <w:p>
      <w:pPr>
        <w:pStyle w:val="FirstParagraph"/>
      </w:pPr>
      <w:r>
        <w:t xml:space="preserve">All services rendered under this Purchase Order shall be performed primarily at the project site located at Plot 17, Yizhuang Economic Development Zone, Daxing District, China Beijing, 100176. The Environmental Engineer shall conduct all on-site inspections, sampling activities, and stakeholder meetings within the administrative boundaries of China Beijing. Any travel to satellite monitoring stations in the surrounding Tongzhou or Shunyi districts of China Beijing shall be considered within the scope of this Purchase Order and shall not incur additional charges.</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the Environmental Protection Law of the People's Republic of China. Any disputes arising from this Purchase Order shall be resolved through arbitration at the Beijing Arbitration Commission (BAC) in China Beijing.</w:t>
      </w:r>
    </w:p>
    <w:p>
      <w:pPr>
        <w:numPr>
          <w:ilvl w:val="0"/>
          <w:numId w:val="1001"/>
        </w:numPr>
        <w:pStyle w:val="Compact"/>
      </w:pPr>
      <w:r>
        <w:rPr>
          <w:bCs/>
          <w:b/>
        </w:rPr>
        <w:t xml:space="preserve">Commencement and Duration:</w:t>
      </w:r>
      <w:r>
        <w:t xml:space="preserve"> </w:t>
      </w:r>
      <w:r>
        <w:t xml:space="preserve">The Environmental Engineer shall commence work no later than 21 June 2025. The total contract period under this Purchase Order shall be fourteen (14) months from the date of commencement, subject to extension by mutual written agreement.</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and approval of the EIA Report by the China Beijing Municipal Ecology and Environment Bureau, and 30% upon final acceptance of all deliverables. All payments shall be made via bank transfer to the Service Provider's designated account in China Beijing.</w:t>
      </w:r>
    </w:p>
    <w:p>
      <w:pPr>
        <w:numPr>
          <w:ilvl w:val="0"/>
          <w:numId w:val="1001"/>
        </w:numPr>
        <w:pStyle w:val="Compact"/>
      </w:pPr>
      <w:r>
        <w:rPr>
          <w:bCs/>
          <w:b/>
        </w:rPr>
        <w:t xml:space="preserve">Regulatory Compliance:</w:t>
      </w:r>
      <w:r>
        <w:t xml:space="preserve"> </w:t>
      </w:r>
      <w:r>
        <w:t xml:space="preserve">The Environmental Engineer shall ensure that all work performed under this Purchase Order complies with the current environmental regulations of China Beijing, including but not limited to the Beijing Municipal Emission Standards for Industrial Wastewater (DB11/ 890) and the Beijing Air Pollution Prevention and Control Regulations.</w:t>
      </w:r>
    </w:p>
    <w:p>
      <w:pPr>
        <w:numPr>
          <w:ilvl w:val="0"/>
          <w:numId w:val="1001"/>
        </w:numPr>
        <w:pStyle w:val="Compact"/>
      </w:pPr>
      <w:r>
        <w:rPr>
          <w:bCs/>
          <w:b/>
        </w:rPr>
        <w:t xml:space="preserve">Intellectual Property:</w:t>
      </w:r>
      <w:r>
        <w:t xml:space="preserve"> </w:t>
      </w:r>
      <w:r>
        <w:t xml:space="preserve">All reports, designs, drawings, and data produced by the Environmental Engineer under this Purchase Order shall become the sole property of the Purchaser upon full payment. The Environmental Engineer shall not reuse, publish, or disclose any project-specific information pertaining to the China Beijing site without prior written consent.</w:t>
      </w:r>
    </w:p>
    <w:p>
      <w:pPr>
        <w:numPr>
          <w:ilvl w:val="0"/>
          <w:numId w:val="1001"/>
        </w:numPr>
        <w:pStyle w:val="Compact"/>
      </w:pPr>
      <w:r>
        <w:rPr>
          <w:bCs/>
          <w:b/>
        </w:rPr>
        <w:t xml:space="preserve">Insurance and Liability:</w:t>
      </w:r>
      <w:r>
        <w:t xml:space="preserve"> </w:t>
      </w:r>
      <w:r>
        <w:t xml:space="preserve">The Environmental Engineer shall maintain professional indemnity insurance with a minimum coverage of CNY 5,000,000 for the duration of this Purchase Order. The Service Provider shall be liable for any damages arising from negligence or non-compliance with the specifications outlined in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satisfactorily rendered up to the termination date. Termination shall not relieve the Environmental Engineer of obligations already accrued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in China Beijing, or changes in environmental legislation.</w:t>
      </w:r>
    </w:p>
    <w:p>
      <w:pPr>
        <w:numPr>
          <w:ilvl w:val="0"/>
          <w:numId w:val="1001"/>
        </w:numPr>
        <w:pStyle w:val="Compact"/>
      </w:pPr>
      <w:r>
        <w:rPr>
          <w:bCs/>
          <w:b/>
        </w:rPr>
        <w:t xml:space="preserve">Confidentiality:</w:t>
      </w:r>
      <w:r>
        <w:t xml:space="preserve"> </w:t>
      </w:r>
      <w:r>
        <w:t xml:space="preserve">Both parties agree to maintain strict confidentiality regarding all technical, commercial, and operational information exchanged in connection with this Purchase Order. This obligation shall survive the expiration or termination of this Purchase Order for a period of five (5) years.</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 All amendments shall reference this Purchase Order number (PO-2025-ENV-0472).</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 Purchase Order for the engagement of the Environmental Engineer for the China Beijing project. This Purchase Order constitutes a binding agreement upon execution by both parties.</w:t>
      </w:r>
    </w:p>
    <w:bookmarkEnd w:id="26"/>
    <w:p>
      <w:pPr>
        <w:pStyle w:val="BodyText"/>
      </w:pPr>
      <w:r>
        <w:rPr>
          <w:bCs/>
          <w:b/>
        </w:rPr>
        <w:t xml:space="preserve">For and on behalf of the Purchaser:</w:t>
      </w:r>
    </w:p>
    <w:p>
      <w:pPr>
        <w:pStyle w:val="BodyText"/>
      </w:pPr>
      <w:r>
        <w:t xml:space="preserve">GreenScape Environmental Consulting Group Co., Ltd.</w:t>
      </w:r>
    </w:p>
    <w:p>
      <w:pPr>
        <w:pStyle w:val="BodyText"/>
      </w:pPr>
      <w:r>
        <w:rPr>
          <w:bCs/>
          <w:b/>
        </w:rPr>
        <w:t xml:space="preserve">Name:</w:t>
      </w:r>
      <w:r>
        <w:t xml:space="preserve"> </w:t>
      </w:r>
      <w:r>
        <w:t xml:space="preserve">Li Fang, 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rPr>
          <w:bCs/>
          <w:b/>
        </w:rPr>
        <w:t xml:space="preserve">For and on behalf of the Service Provider:</w:t>
      </w:r>
    </w:p>
    <w:p>
      <w:pPr>
        <w:pStyle w:val="BodyText"/>
      </w:pPr>
      <w:r>
        <w:t xml:space="preserve">Beijing EcoTech Professional Services Co., Ltd.</w:t>
      </w:r>
    </w:p>
    <w:p>
      <w:pPr>
        <w:pStyle w:val="BodyText"/>
      </w:pPr>
      <w:r>
        <w:rPr>
          <w:bCs/>
          <w:b/>
        </w:rPr>
        <w:t xml:space="preserve">Name:</w:t>
      </w:r>
      <w:r>
        <w:t xml:space="preserve"> </w:t>
      </w:r>
      <w:r>
        <w:t xml:space="preserve">Wei Zhang, Director of Professional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Company Seal:</w:t>
      </w:r>
    </w:p>
    <w:p>
      <w:pPr>
        <w:pStyle w:val="BodyText"/>
      </w:pPr>
      <w:r>
        <w:t xml:space="preserve">This Purchase Order (PO-2025-ENV-0472) is issued by GreenScape Environmental Consulting Group Co., Ltd. for the procurement of Environmental Engineer services in China Beijing. This document is valid for a period of thirty (30) days from the date of issue. Unauthorized reproduction or distribution of this Purchase Order is strictly prohibited. All communications regarding this Purchase Order shall be directed to the Procurement Department at the China Beijing headquarters address listed above.</w:t>
      </w:r>
    </w:p>
    <w:p>
      <w:pPr>
        <w:pStyle w:val="BodyText"/>
      </w:pPr>
      <w:r>
        <w:t xml:space="preserve">Document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China Beijing</dc:title>
  <dc:creator/>
  <dc:language>en</dc:language>
  <cp:keywords/>
  <dcterms:created xsi:type="dcterms:W3CDTF">2026-10-10T02:29:48Z</dcterms:created>
  <dcterms:modified xsi:type="dcterms:W3CDTF">2026-10-10T02:29:48Z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