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otech-environmental-consultancy-group"/>
    <w:p>
      <w:pPr>
        <w:pStyle w:val="Heading1"/>
      </w:pPr>
      <w:r>
        <w:t xml:space="preserve">NILOTECH ENVIRONMENTAL CONSULTANCY GROUP</w:t>
      </w:r>
    </w:p>
    <w:p>
      <w:pPr>
        <w:pStyle w:val="FirstParagraph"/>
      </w:pPr>
      <w:r>
        <w:t xml:space="preserve">12, El Tahrir Square, Downtown,</w:t>
      </w:r>
      <w:r>
        <w:t xml:space="preserve"> </w:t>
      </w:r>
      <w:r>
        <w:t xml:space="preserve">Egypt Cairo</w:t>
      </w:r>
      <w:r>
        <w:t xml:space="preserve">, 11566</w:t>
      </w:r>
    </w:p>
    <w:p>
      <w:pPr>
        <w:pStyle w:val="BodyText"/>
      </w:pPr>
      <w:r>
        <w:t xml:space="preserve">Tel: +20 2 2578 4433 | Email: procurement@nilotech-eg.com | CR: 184729</w:t>
      </w:r>
    </w:p>
    <w:p>
      <w:pPr>
        <w:pStyle w:val="BodyText"/>
      </w:pPr>
      <w:r>
        <w:t xml:space="preserve">Commercial Registration No. 112-4487 | Tax ID: 552-881-334</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PO-EGC-2025-00472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EIA-Cairo-2025-Phase II</w:t>
      </w:r>
    </w:p>
    <w:p>
      <w:pPr>
        <w:pStyle w:val="BodyText"/>
      </w:pPr>
      <w:r>
        <w:rPr>
          <w:bCs/>
          <w:b/>
        </w:rPr>
        <w:t xml:space="preserve">Location of Work:</w:t>
      </w:r>
      <w:r>
        <w:t xml:space="preserve"> </w:t>
      </w:r>
      <w:r>
        <w:t xml:space="preserve">Egypt Cairo</w:t>
      </w:r>
      <w:r>
        <w:t xml:space="preserve">, Giza Governorate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GreenSolutions Environmental Engineering Ltd.</w:t>
      </w:r>
    </w:p>
    <w:p>
      <w:pPr>
        <w:pStyle w:val="BodyText"/>
      </w:pPr>
      <w:r>
        <w:rPr>
          <w:bCs/>
          <w:b/>
        </w:rPr>
        <w:t xml:space="preserve">Address:</w:t>
      </w:r>
      <w:r>
        <w:t xml:space="preserve"> </w:t>
      </w:r>
      <w:r>
        <w:t xml:space="preserve">45, 5th Settlement, New Cairo,</w:t>
      </w:r>
      <w:r>
        <w:t xml:space="preserve"> </w:t>
      </w:r>
      <w:r>
        <w:t xml:space="preserve">Egypt Cairo</w:t>
      </w:r>
      <w:r>
        <w:t xml:space="preserve">, 11835</w:t>
      </w:r>
    </w:p>
    <w:p>
      <w:pPr>
        <w:pStyle w:val="BodyText"/>
      </w:pPr>
      <w:r>
        <w:rPr>
          <w:bCs/>
          <w:b/>
        </w:rPr>
        <w:t xml:space="preserve">Contact Person:</w:t>
      </w:r>
      <w:r>
        <w:t xml:space="preserve"> </w:t>
      </w:r>
      <w:r>
        <w:t xml:space="preserve">Dr. Ahmed El-Sayed, Senior</w:t>
      </w:r>
      <w:r>
        <w:t xml:space="preserve"> </w:t>
      </w:r>
      <w:r>
        <w:t xml:space="preserve">Environmental Engineer</w:t>
      </w:r>
    </w:p>
    <w:p>
      <w:pPr>
        <w:pStyle w:val="BodyText"/>
      </w:pPr>
      <w:r>
        <w:rPr>
          <w:bCs/>
          <w:b/>
        </w:rPr>
        <w:t xml:space="preserve">Tel:</w:t>
      </w:r>
      <w:r>
        <w:t xml:space="preserve"> </w:t>
      </w:r>
      <w:r>
        <w:t xml:space="preserve">+20 100 556 7788</w:t>
      </w:r>
    </w:p>
    <w:p>
      <w:pPr>
        <w:pStyle w:val="BodyText"/>
      </w:pPr>
      <w:r>
        <w:rPr>
          <w:bCs/>
          <w:b/>
        </w:rPr>
        <w:t xml:space="preserve">Email:</w:t>
      </w:r>
      <w:r>
        <w:t xml:space="preserve"> </w:t>
      </w:r>
      <w:r>
        <w:t xml:space="preserve">a.elsayed@greensolutions-eg.com</w:t>
      </w:r>
    </w:p>
    <w:p>
      <w:pPr>
        <w:pStyle w:val="BodyText"/>
      </w:pPr>
      <w:r>
        <w:rPr>
          <w:bCs/>
          <w:b/>
        </w:rPr>
        <w:t xml:space="preserve">CR:</w:t>
      </w:r>
      <w:r>
        <w:t xml:space="preserve"> </w:t>
      </w:r>
      <w:r>
        <w:t xml:space="preserve">209841 | Tax ID: 667-224-991</w:t>
      </w:r>
    </w:p>
    <w:bookmarkEnd w:id="22"/>
    <w:p>
      <w:pPr>
        <w:pStyle w:val="BodyText"/>
      </w:pPr>
      <w:r>
        <w:t xml:space="preserve">Description of Services – Environmental Engineer Engagement</w:t>
      </w:r>
    </w:p>
    <w:p>
      <w:pPr>
        <w:pStyle w:val="BodyText"/>
      </w:pPr>
      <w:r>
        <w:t xml:space="preserve">This</w:t>
      </w:r>
      <w:r>
        <w:t xml:space="preserve"> </w:t>
      </w:r>
      <w:r>
        <w:t xml:space="preserve">Purchase Order</w:t>
      </w:r>
      <w:r>
        <w:t xml:space="preserve"> </w:t>
      </w:r>
      <w:r>
        <w:t xml:space="preserve">is issued by Nilotech Environmental Consultancy Group to formally engage the services of a qualified</w:t>
      </w:r>
      <w:r>
        <w:t xml:space="preserve"> </w:t>
      </w:r>
      <w:r>
        <w:t xml:space="preserve">Environmental Engineer</w:t>
      </w:r>
      <w:r>
        <w:t xml:space="preserve"> </w:t>
      </w:r>
      <w:r>
        <w:t xml:space="preserve">and associated technical team for the execution of environmental impact assessment, monitoring, and compliance activities in</w:t>
      </w:r>
      <w:r>
        <w:t xml:space="preserve"> </w:t>
      </w:r>
      <w:r>
        <w:t xml:space="preserve">Egypt Cairo</w:t>
      </w:r>
      <w:r>
        <w:t xml:space="preserve"> </w:t>
      </w:r>
      <w:r>
        <w:t xml:space="preserve">and its surrounding metropolitan areas. The</w:t>
      </w:r>
      <w:r>
        <w:t xml:space="preserve"> </w:t>
      </w:r>
      <w:r>
        <w:t xml:space="preserve">Environmental Engineer</w:t>
      </w:r>
      <w:r>
        <w:t xml:space="preserve"> </w:t>
      </w:r>
      <w:r>
        <w:t xml:space="preserve">shall be responsible for conducting comprehensive environmental audits, preparing regulatory submissions to the Egyptian Environmental Affairs Agency (EEAA), and ensuring full compliance with all applicable environmental laws and regulations in force within</w:t>
      </w:r>
      <w:r>
        <w:t xml:space="preserve"> </w:t>
      </w:r>
      <w:r>
        <w:t xml:space="preserve">Egypt Cairo</w:t>
      </w:r>
      <w:r>
        <w:t xml:space="preserve">, including but not limited to Law No. 4 of 1994 on the Protection of the Environment and its executive regulations.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w:t>
            </w:r>
            <w:r>
              <w:t xml:space="preserve"> </w:t>
            </w:r>
            <w:r>
              <w:t xml:space="preserve">Environmental Engineer</w:t>
            </w:r>
            <w:r>
              <w:t xml:space="preserve"> </w:t>
            </w:r>
            <w:r>
              <w:t xml:space="preserve">– Full-time on-site supervision and environmental impact assessment (EIA) preparation for the New Administrative Capital infrastructure project,</w:t>
            </w:r>
            <w:r>
              <w:t xml:space="preserve"> </w:t>
            </w:r>
            <w:r>
              <w:t xml:space="preserve">Egypt Cairo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Junior</w:t>
            </w:r>
            <w:r>
              <w:t xml:space="preserve"> </w:t>
            </w:r>
            <w:r>
              <w:t xml:space="preserve">Environmental Engineer</w:t>
            </w:r>
            <w:r>
              <w:t xml:space="preserve"> </w:t>
            </w:r>
            <w:r>
              <w:t xml:space="preserve">– Field sampling, water quality monitoring, and air emission measurements across</w:t>
            </w:r>
            <w:r>
              <w:t xml:space="preserve"> </w:t>
            </w:r>
            <w:r>
              <w:t xml:space="preserve">Egypt Cairo</w:t>
            </w:r>
            <w:r>
              <w:t xml:space="preserve"> </w:t>
            </w:r>
            <w:r>
              <w:t xml:space="preserve">industrial zones</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3</w:t>
            </w:r>
          </w:p>
        </w:tc>
        <w:tc>
          <w:tcPr/>
          <w:p>
            <w:pPr>
              <w:pStyle w:val="Compact"/>
              <w:jc w:val="left"/>
            </w:pPr>
            <w:r>
              <w:t xml:space="preserve">Environmental compliance audit and regulatory reporting to EEAA for all project phases in</w:t>
            </w:r>
            <w:r>
              <w:t xml:space="preserve"> </w:t>
            </w:r>
            <w:r>
              <w:t xml:space="preserve">Egypt Cairo</w:t>
            </w:r>
          </w:p>
        </w:tc>
        <w:tc>
          <w:tcPr/>
          <w:p>
            <w:pPr>
              <w:pStyle w:val="Compact"/>
              <w:jc w:val="left"/>
            </w:pPr>
            <w:r>
              <w:t xml:space="preserve">3</w:t>
            </w:r>
          </w:p>
        </w:tc>
        <w:tc>
          <w:tcPr/>
          <w:p>
            <w:pPr>
              <w:pStyle w:val="Compact"/>
              <w:jc w:val="left"/>
            </w:pPr>
            <w:r>
              <w:t xml:space="preserve">Audits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4</w:t>
            </w:r>
          </w:p>
        </w:tc>
        <w:tc>
          <w:tcPr/>
          <w:p>
            <w:pPr>
              <w:pStyle w:val="Compact"/>
              <w:jc w:val="left"/>
            </w:pPr>
            <w:r>
              <w:t xml:space="preserve">Preparation and submission of Environmental Management Plan (EMP) for municipal waste management facilities in</w:t>
            </w:r>
            <w:r>
              <w:t xml:space="preserve"> </w:t>
            </w:r>
            <w:r>
              <w:t xml:space="preserve">Egypt Cairo</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Specialized laboratory analysis – soil, groundwater, and ambient air quality testing (per sample batch)</w:t>
            </w:r>
          </w:p>
        </w:tc>
        <w:tc>
          <w:tcPr/>
          <w:p>
            <w:pPr>
              <w:pStyle w:val="Compact"/>
              <w:jc w:val="left"/>
            </w:pPr>
            <w:r>
              <w:t xml:space="preserve">25</w:t>
            </w:r>
          </w:p>
        </w:tc>
        <w:tc>
          <w:tcPr/>
          <w:p>
            <w:pPr>
              <w:pStyle w:val="Compact"/>
              <w:jc w:val="left"/>
            </w:pPr>
            <w:r>
              <w:t xml:space="preserve">Batches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GIS mapping and environmental risk assessment for flood-prone areas along the Nile in</w:t>
            </w:r>
            <w:r>
              <w:t xml:space="preserve"> </w:t>
            </w:r>
            <w:r>
              <w:t xml:space="preserve">Egypt Cairo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Public consultation and community engagement sessions for environmental disclosure in</w:t>
            </w:r>
            <w:r>
              <w:t xml:space="preserve"> </w:t>
            </w:r>
            <w:r>
              <w:t xml:space="preserve">Egypt Cairo</w:t>
            </w:r>
            <w:r>
              <w:t xml:space="preserve"> </w:t>
            </w:r>
            <w:r>
              <w:t xml:space="preserve">districts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Monthly progress reporting, documentation, and coordination with Cairo Governorate environmental authority</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48,000.00</w:t>
            </w:r>
          </w:p>
        </w:tc>
      </w:tr>
      <w:tr>
        <w:tc>
          <w:tcPr>
            <w:gridSpan w:val="5"/>
          </w:tcPr>
          <w:p>
            <w:pPr>
              <w:pStyle w:val="Compact"/>
              <w:jc w:val="right"/>
            </w:pPr>
            <w:r>
              <w:t xml:space="preserve">Subtotal (EGP)</w:t>
            </w:r>
          </w:p>
        </w:tc>
        <w:tc>
          <w:tcPr/>
          <w:p>
            <w:pPr>
              <w:pStyle w:val="Compact"/>
              <w:jc w:val="left"/>
            </w:pPr>
            <w:r>
              <w:t xml:space="preserve">389,500.00</w:t>
            </w:r>
          </w:p>
        </w:tc>
      </w:tr>
      <w:tr>
        <w:tc>
          <w:tcPr>
            <w:gridSpan w:val="5"/>
          </w:tcPr>
          <w:p>
            <w:pPr>
              <w:pStyle w:val="Compact"/>
              <w:jc w:val="right"/>
            </w:pPr>
            <w:r>
              <w:t xml:space="preserve">VAT @ 14% (Egyptian Tax Authority)</w:t>
            </w:r>
          </w:p>
        </w:tc>
        <w:tc>
          <w:tcPr/>
          <w:p>
            <w:pPr>
              <w:pStyle w:val="Compact"/>
              <w:jc w:val="left"/>
            </w:pPr>
            <w:r>
              <w:t xml:space="preserve">54,530.00</w:t>
            </w:r>
          </w:p>
        </w:tc>
      </w:tr>
      <w:tr>
        <w:tc>
          <w:tcPr>
            <w:gridSpan w:val="5"/>
          </w:tcPr>
          <w:p>
            <w:pPr>
              <w:pStyle w:val="Compact"/>
              <w:jc w:val="right"/>
            </w:pPr>
            <w:r>
              <w:t xml:space="preserve">TOTAL AMOUNT DUE (EGP)</w:t>
            </w:r>
          </w:p>
        </w:tc>
        <w:tc>
          <w:tcPr/>
          <w:p>
            <w:pPr>
              <w:pStyle w:val="Compact"/>
              <w:jc w:val="left"/>
            </w:pPr>
            <w:r>
              <w:t xml:space="preserve">444,030.00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Environmental Engineer</w:t>
      </w:r>
      <w:r>
        <w:t xml:space="preserve"> </w:t>
      </w:r>
      <w:r>
        <w:t xml:space="preserve">and supporting team shall perform all duties strictly within the geographical boundaries of</w:t>
      </w:r>
      <w:r>
        <w:t xml:space="preserve"> </w:t>
      </w:r>
      <w:r>
        <w:t xml:space="preserve">Egypt Cairo</w:t>
      </w:r>
      <w:r>
        <w:t xml:space="preserve">, including the metropolitan area, Giza, and the New Administrative Capital zone. Any work extending beyond these boundaries shall require a written amendment to this</w:t>
      </w:r>
      <w:r>
        <w:t xml:space="preserve"> </w:t>
      </w:r>
      <w:r>
        <w:t xml:space="preserve">Purchase Order</w:t>
      </w:r>
      <w:r>
        <w:t xml:space="preserve">.</w:t>
      </w:r>
    </w:p>
    <w:p>
      <w:pPr>
        <w:numPr>
          <w:ilvl w:val="0"/>
          <w:numId w:val="1001"/>
        </w:numPr>
        <w:pStyle w:val="Compact"/>
      </w:pPr>
      <w:r>
        <w:rPr>
          <w:bCs/>
          <w:b/>
        </w:rPr>
        <w:t xml:space="preserve">Commencement and Duration:</w:t>
      </w:r>
      <w:r>
        <w:t xml:space="preserve"> </w:t>
      </w:r>
      <w:r>
        <w:t xml:space="preserve">Services shall commence on 1 July 2025 and continue for a period of six (6) months, subject to satisfactory performance reviews conducted monthly by the Project Director in</w:t>
      </w:r>
      <w:r>
        <w:t xml:space="preserve"> </w:t>
      </w:r>
      <w:r>
        <w:t xml:space="preserve">Egypt Cairo</w:t>
      </w:r>
      <w:r>
        <w:t xml:space="preserve">.</w:t>
      </w:r>
    </w:p>
    <w:p>
      <w:pPr>
        <w:numPr>
          <w:ilvl w:val="0"/>
          <w:numId w:val="1001"/>
        </w:numPr>
        <w:pStyle w:val="Compact"/>
      </w:pPr>
      <w:r>
        <w:rPr>
          <w:bCs/>
          <w:b/>
        </w:rPr>
        <w:t xml:space="preserve">Payment Terms:</w:t>
      </w:r>
      <w:r>
        <w:t xml:space="preserve"> </w:t>
      </w:r>
      <w:r>
        <w:t xml:space="preserve">Payment shall be made in three equal installments: 30% upon signing and mobilization, 40% upon completion of the mid-term environmental audit, and 30% upon final delivery and acceptance of all reports. All payments shall be processed via bank transfer to the vendor's account registered with the Central Bank of Egypt.</w:t>
      </w:r>
    </w:p>
    <w:p>
      <w:pPr>
        <w:numPr>
          <w:ilvl w:val="0"/>
          <w:numId w:val="1001"/>
        </w:numPr>
        <w:pStyle w:val="Compact"/>
      </w:pPr>
      <w:r>
        <w:rPr>
          <w:bCs/>
          <w:b/>
        </w:rPr>
        <w:t xml:space="preserve">Regulatory Compliance:</w:t>
      </w:r>
      <w:r>
        <w:t xml:space="preserve"> </w:t>
      </w:r>
      <w:r>
        <w:t xml:space="preserve">The</w:t>
      </w:r>
      <w:r>
        <w:t xml:space="preserve"> </w:t>
      </w:r>
      <w:r>
        <w:t xml:space="preserve">Environmental Engineer</w:t>
      </w:r>
      <w:r>
        <w:t xml:space="preserve"> </w:t>
      </w:r>
      <w:r>
        <w:t xml:space="preserve">shall ensure that all deliverables comply with the standards set by the Egyptian Environmental Affairs Agency (EEAA), the Ministry of Water Resources and Irrigation, and the Cairo Governorate Environmental Protection Department. All permits and clearances required for fieldwork in</w:t>
      </w:r>
      <w:r>
        <w:t xml:space="preserve"> </w:t>
      </w:r>
      <w:r>
        <w:t xml:space="preserve">Egypt Cairo</w:t>
      </w:r>
      <w:r>
        <w:t xml:space="preserve"> </w:t>
      </w:r>
      <w:r>
        <w:t xml:space="preserve">shall be obtained at the vendor's expense.</w:t>
      </w:r>
    </w:p>
    <w:p>
      <w:pPr>
        <w:numPr>
          <w:ilvl w:val="0"/>
          <w:numId w:val="1001"/>
        </w:numPr>
        <w:pStyle w:val="Compact"/>
      </w:pPr>
      <w:r>
        <w:rPr>
          <w:bCs/>
          <w:b/>
        </w:rPr>
        <w:t xml:space="preserve">Professional Qualifications:</w:t>
      </w:r>
      <w:r>
        <w:t xml:space="preserve"> </w:t>
      </w:r>
      <w:r>
        <w:t xml:space="preserve">The lead</w:t>
      </w:r>
      <w:r>
        <w:t xml:space="preserve"> </w:t>
      </w:r>
      <w:r>
        <w:t xml:space="preserve">Environmental Engineer</w:t>
      </w:r>
      <w:r>
        <w:t xml:space="preserve"> </w:t>
      </w:r>
      <w:r>
        <w:t xml:space="preserve">must hold a minimum of a Master's degree in Environmental Engineering from an accredited Egyptian university, possess a valid professional license from the Egyptian Engineers Syndicate, and demonstrate a minimum of ten (10) years of relevant experience in environmental consulting within</w:t>
      </w:r>
      <w:r>
        <w:t xml:space="preserve"> </w:t>
      </w:r>
      <w:r>
        <w:t xml:space="preserve">Egypt Cairo</w:t>
      </w:r>
      <w:r>
        <w:t xml:space="preserve"> </w:t>
      </w:r>
      <w:r>
        <w:t xml:space="preserve">or comparable metropolitan environments.</w:t>
      </w:r>
    </w:p>
    <w:p>
      <w:pPr>
        <w:numPr>
          <w:ilvl w:val="0"/>
          <w:numId w:val="1001"/>
        </w:numPr>
        <w:pStyle w:val="Compact"/>
      </w:pPr>
      <w:r>
        <w:rPr>
          <w:bCs/>
          <w:b/>
        </w:rPr>
        <w:t xml:space="preserve">Confidentiality:</w:t>
      </w:r>
      <w:r>
        <w:t xml:space="preserve"> </w:t>
      </w:r>
      <w:r>
        <w:t xml:space="preserve">All data, reports, and findings generated under this</w:t>
      </w:r>
      <w:r>
        <w:t xml:space="preserve"> </w:t>
      </w:r>
      <w:r>
        <w:t xml:space="preserve">Purchase Order</w:t>
      </w:r>
      <w:r>
        <w:t xml:space="preserve"> </w:t>
      </w:r>
      <w:r>
        <w:t xml:space="preserve">shall be treated as strictly confidential. The vendor shall not disclose any project-specific environmental data pertaining to</w:t>
      </w:r>
      <w:r>
        <w:t xml:space="preserve"> </w:t>
      </w:r>
      <w:r>
        <w:t xml:space="preserve">Egypt Cairo</w:t>
      </w:r>
      <w:r>
        <w:t xml:space="preserve"> </w:t>
      </w:r>
      <w:r>
        <w:t xml:space="preserve">infrastructure to any third party without prior written consent from Nilotech Environmental Consultancy Group.</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services rendered up to the termination date, and all completed deliverables shall be handed over to the client.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arising herefrom shall be resolved through the competent courts in</w:t>
      </w:r>
      <w:r>
        <w:t xml:space="preserve"> </w:t>
      </w:r>
      <w:r>
        <w:t xml:space="preserve">Egypt Cairo</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w:t>
      </w:r>
      <w:r>
        <w:t xml:space="preserve"> </w:t>
      </w:r>
      <w:r>
        <w:t xml:space="preserve">Egypt Cairo</w:t>
      </w:r>
      <w:r>
        <w:t xml:space="preserve">, or public health emergencies.</w:t>
      </w:r>
    </w:p>
    <w:p>
      <w:pPr>
        <w:numPr>
          <w:ilvl w:val="0"/>
          <w:numId w:val="1001"/>
        </w:numPr>
        <w:pStyle w:val="Compact"/>
      </w:pPr>
      <w:r>
        <w:rPr>
          <w:bCs/>
          <w:b/>
        </w:rPr>
        <w:t xml:space="preserve">Insurance:</w:t>
      </w:r>
      <w:r>
        <w:t xml:space="preserve"> </w:t>
      </w:r>
      <w:r>
        <w:t xml:space="preserve">The vendor shall maintain comprehensive professional liability insurance and workers' compensation coverage for all personnel deployed in</w:t>
      </w:r>
      <w:r>
        <w:t xml:space="preserve"> </w:t>
      </w:r>
      <w:r>
        <w:t xml:space="preserve">Egypt Cairo</w:t>
      </w:r>
      <w:r>
        <w:t xml:space="preserve"> </w:t>
      </w:r>
      <w:r>
        <w:t xml:space="preserve">for the duration of this engagement.</w:t>
      </w:r>
    </w:p>
    <w:p>
      <w:pPr>
        <w:pStyle w:val="FirstParagraph"/>
      </w:pPr>
      <w:r>
        <w:t xml:space="preserve">Authorized Signatures</w:t>
      </w:r>
    </w:p>
    <w:p>
      <w:pPr>
        <w:pStyle w:val="BodyText"/>
      </w:pPr>
      <w:r>
        <w:rPr>
          <w:bCs/>
          <w:b/>
        </w:rPr>
        <w:t xml:space="preserve">For and on behalf of:</w:t>
      </w:r>
      <w:r>
        <w:br/>
      </w:r>
      <w:r>
        <w:t xml:space="preserve">Nilotech Environmental Consultancy Group</w:t>
      </w:r>
    </w:p>
    <w:p>
      <w:pPr>
        <w:pStyle w:val="BodyText"/>
      </w:pPr>
      <w:r>
        <w:rPr>
          <w:bCs/>
          <w:b/>
        </w:rPr>
        <w:t xml:space="preserve">Eng. Mohamed Hassan</w:t>
      </w:r>
      <w:r>
        <w:br/>
      </w:r>
      <w:r>
        <w:t xml:space="preserve">Procurement Director</w:t>
      </w:r>
      <w:r>
        <w:br/>
      </w:r>
      <w:r>
        <w:t xml:space="preserve">Date: _______________</w:t>
      </w:r>
    </w:p>
    <w:p>
      <w:pPr>
        <w:pStyle w:val="BodyText"/>
      </w:pPr>
      <w:r>
        <w:rPr>
          <w:bCs/>
          <w:b/>
        </w:rPr>
        <w:t xml:space="preserve">For and on behalf of:</w:t>
      </w:r>
      <w:r>
        <w:br/>
      </w:r>
      <w:r>
        <w:t xml:space="preserve">GreenSolutions Environmental Engineering Ltd.</w:t>
      </w:r>
    </w:p>
    <w:p>
      <w:pPr>
        <w:pStyle w:val="BodyText"/>
      </w:pPr>
      <w:r>
        <w:rPr>
          <w:bCs/>
          <w:b/>
        </w:rPr>
        <w:t xml:space="preserve">Dr. Ahmed El-Sayed</w:t>
      </w:r>
      <w:r>
        <w:br/>
      </w:r>
      <w:r>
        <w:t xml:space="preserve">Senior</w:t>
      </w:r>
      <w:r>
        <w:t xml:space="preserve"> </w:t>
      </w:r>
      <w:r>
        <w:t xml:space="preserve">Environmental Engineer</w:t>
      </w:r>
      <w:r>
        <w:t xml:space="preserve"> </w:t>
      </w:r>
      <w:r>
        <w:t xml:space="preserve">/ Managing Partner</w:t>
      </w:r>
      <w:r>
        <w:br/>
      </w:r>
      <w:r>
        <w:t xml:space="preserve">Date: _______________</w:t>
      </w:r>
    </w:p>
    <w:p>
      <w:pPr>
        <w:pStyle w:val="BodyText"/>
      </w:pPr>
      <w:r>
        <w:rPr>
          <w:bCs/>
          <w:b/>
        </w:rPr>
        <w:t xml:space="preserve">Witness / Project Director:</w:t>
      </w:r>
      <w:r>
        <w:br/>
      </w:r>
      <w:r>
        <w:t xml:space="preserve">Project EIA-Cairo-2025-Phase II</w:t>
      </w:r>
    </w:p>
    <w:p>
      <w:pPr>
        <w:pStyle w:val="BodyText"/>
      </w:pPr>
      <w:r>
        <w:rPr>
          <w:bCs/>
          <w:b/>
        </w:rPr>
        <w:t xml:space="preserve">Eng. Sara Mostafa</w:t>
      </w:r>
      <w:r>
        <w:br/>
      </w:r>
      <w:r>
        <w:t xml:space="preserve">Project Director</w:t>
      </w:r>
      <w:r>
        <w:br/>
      </w:r>
      <w:r>
        <w:t xml:space="preserve">Date: _______________</w:t>
      </w:r>
    </w:p>
    <w:p>
      <w:pPr>
        <w:pStyle w:val="BodyText"/>
      </w:pPr>
      <w:r>
        <w:t xml:space="preserve">This</w:t>
      </w:r>
      <w:r>
        <w:t xml:space="preserve"> </w:t>
      </w:r>
      <w:r>
        <w:t xml:space="preserve">Purchase Order</w:t>
      </w:r>
      <w:r>
        <w:t xml:space="preserve"> </w:t>
      </w:r>
      <w:r>
        <w:t xml:space="preserve">(PO-EGC-2025-00472) is a legally binding document issued by Nilotech Environmental Consultancy Group for the engagement of</w:t>
      </w:r>
      <w:r>
        <w:t xml:space="preserve"> </w:t>
      </w:r>
      <w:r>
        <w:t xml:space="preserve">Environmental Engineer</w:t>
      </w:r>
      <w:r>
        <w:t xml:space="preserve"> </w:t>
      </w:r>
      <w:r>
        <w:t xml:space="preserve">services in</w:t>
      </w:r>
      <w:r>
        <w:t xml:space="preserve"> </w:t>
      </w:r>
      <w:r>
        <w:t xml:space="preserve">Egypt Cairo</w:t>
      </w:r>
      <w:r>
        <w:t xml:space="preserve">. This document is valid only when signed and stamped by all authorized parties. Any modifications must be made in writing and countersigned. Uncontrolled when printed.</w:t>
      </w:r>
    </w:p>
    <w:p>
      <w:pPr>
        <w:pStyle w:val="BodyText"/>
      </w:pPr>
      <w:r>
        <w:t xml:space="preserve">Page 1 of 1 | Document Ref: PO-EGC-2025-00472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Egypt Cairo</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