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rPr>
          <w:bCs/>
          <w:b/>
        </w:rPr>
        <w:t xml:space="preserve">GreenSolutions Environmental Consulting Ltd.</w:t>
      </w:r>
    </w:p>
    <w:p>
      <w:pPr>
        <w:pStyle w:val="BodyText"/>
      </w:pPr>
      <w:r>
        <w:t xml:space="preserve">P.O. Box 4521, Westlands Business Park, Kenya Nairobi</w:t>
      </w:r>
    </w:p>
    <w:p>
      <w:pPr>
        <w:pStyle w:val="BodyText"/>
      </w:pPr>
      <w:r>
        <w:t xml:space="preserve">Tel: +254-700-123-456 | Email: procurement@greensolutions.co.ke</w:t>
      </w:r>
    </w:p>
    <w:p>
      <w:pPr>
        <w:pStyle w:val="BodyText"/>
      </w:pPr>
      <w:r>
        <w:t xml:space="preserve">KRA PIN: P051234567X | Physical Address: 4th Floor, Kenyatta Avenue, Kenya Nairobi</w:t>
      </w:r>
    </w:p>
    <w:bookmarkEnd w:id="20"/>
    <w:p>
      <w:pPr>
        <w:pStyle w:val="BodyText"/>
      </w:pPr>
      <w:r>
        <w:rPr>
          <w:bCs/>
          <w:b/>
        </w:rPr>
        <w:t xml:space="preserve">Purchase Order No.:</w:t>
      </w:r>
      <w:r>
        <w:t xml:space="preserve"> </w:t>
      </w:r>
      <w:r>
        <w:t xml:space="preserve">PO/ENV/2025/00472</w:t>
      </w:r>
    </w:p>
    <w:p>
      <w:pPr>
        <w:pStyle w:val="BodyText"/>
      </w:pPr>
      <w:r>
        <w:rPr>
          <w:bCs/>
          <w:b/>
        </w:rPr>
        <w:t xml:space="preserve">Date of Issue:</w:t>
      </w:r>
      <w:r>
        <w:t xml:space="preserve"> </w:t>
      </w:r>
      <w:r>
        <w:t xml:space="preserve">15th June 2025</w:t>
      </w:r>
    </w:p>
    <w:p>
      <w:pPr>
        <w:pStyle w:val="BodyText"/>
      </w:pPr>
      <w:r>
        <w:rPr>
          <w:bCs/>
          <w:b/>
        </w:rPr>
        <w:t xml:space="preserve">Valid Until:</w:t>
      </w:r>
      <w:r>
        <w:t xml:space="preserve"> </w:t>
      </w:r>
      <w:r>
        <w:t xml:space="preserve">15th August 2025</w:t>
      </w:r>
    </w:p>
    <w:p>
      <w:pPr>
        <w:pStyle w:val="BodyText"/>
      </w:pPr>
      <w:r>
        <w:t xml:space="preserve">ACTIVE</w:t>
      </w:r>
    </w:p>
    <w:p>
      <w:pPr>
        <w:pStyle w:val="BodyText"/>
      </w:pPr>
      <w:r>
        <w:rPr>
          <w:bCs/>
          <w:b/>
        </w:rPr>
        <w:t xml:space="preserve">Project Ref:</w:t>
      </w:r>
      <w:r>
        <w:t xml:space="preserve"> </w:t>
      </w:r>
      <w:r>
        <w:t xml:space="preserve">ENV-KNR-2025-089</w:t>
      </w:r>
    </w:p>
    <w:p>
      <w:pPr>
        <w:pStyle w:val="BodyText"/>
      </w:pPr>
      <w:r>
        <w:rPr>
          <w:bCs/>
          <w:b/>
        </w:rPr>
        <w:t xml:space="preserve">Department:</w:t>
      </w:r>
      <w:r>
        <w:t xml:space="preserve"> </w:t>
      </w:r>
      <w:r>
        <w:t xml:space="preserve">Environmental Compliance</w:t>
      </w:r>
    </w:p>
    <w:p>
      <w:pPr>
        <w:pStyle w:val="BodyText"/>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TerraGuard Environmental Services Ltd.</w:t>
            </w:r>
          </w:p>
        </w:tc>
      </w:tr>
      <w:tr>
        <w:tc>
          <w:tcPr/>
          <w:p>
            <w:pPr>
              <w:pStyle w:val="Compact"/>
              <w:jc w:val="left"/>
            </w:pPr>
            <w:r>
              <w:t xml:space="preserve">Registered Address</w:t>
            </w:r>
          </w:p>
        </w:tc>
        <w:tc>
          <w:tcPr/>
          <w:p>
            <w:pPr>
              <w:pStyle w:val="Compact"/>
              <w:jc w:val="left"/>
            </w:pPr>
            <w:r>
              <w:t xml:space="preserve">Plot 18, Muthaiga Business Centre, Kenya Nairobi</w:t>
            </w:r>
          </w:p>
        </w:tc>
      </w:tr>
      <w:tr>
        <w:tc>
          <w:tcPr/>
          <w:p>
            <w:pPr>
              <w:pStyle w:val="Compact"/>
              <w:jc w:val="left"/>
            </w:pPr>
            <w:r>
              <w:t xml:space="preserve">KRA PIN</w:t>
            </w:r>
          </w:p>
        </w:tc>
        <w:tc>
          <w:tcPr/>
          <w:p>
            <w:pPr>
              <w:pStyle w:val="Compact"/>
              <w:jc w:val="left"/>
            </w:pPr>
            <w:r>
              <w:t xml:space="preserve">P059876543Z</w:t>
            </w:r>
          </w:p>
        </w:tc>
      </w:tr>
      <w:tr>
        <w:tc>
          <w:tcPr/>
          <w:p>
            <w:pPr>
              <w:pStyle w:val="Compact"/>
              <w:jc w:val="left"/>
            </w:pPr>
            <w:r>
              <w:t xml:space="preserve">Professional Registration</w:t>
            </w:r>
          </w:p>
        </w:tc>
        <w:tc>
          <w:tcPr/>
          <w:p>
            <w:pPr>
              <w:pStyle w:val="Compact"/>
              <w:jc w:val="left"/>
            </w:pPr>
            <w:r>
              <w:t xml:space="preserve">Kenya Engineering Board (KEB) Reg. No. E-2019-4478</w:t>
            </w:r>
          </w:p>
        </w:tc>
      </w:tr>
      <w:tr>
        <w:tc>
          <w:tcPr/>
          <w:p>
            <w:pPr>
              <w:pStyle w:val="Compact"/>
              <w:jc w:val="left"/>
            </w:pPr>
            <w:r>
              <w:t xml:space="preserve">Primary Contact</w:t>
            </w:r>
          </w:p>
        </w:tc>
        <w:tc>
          <w:tcPr/>
          <w:p>
            <w:pPr>
              <w:pStyle w:val="Compact"/>
              <w:jc w:val="left"/>
            </w:pPr>
            <w:r>
              <w:t xml:space="preserve">Dr. Wanjiru Kamau, Lead Environmental Engineer</w:t>
            </w:r>
          </w:p>
        </w:tc>
      </w:tr>
      <w:tr>
        <w:tc>
          <w:tcPr/>
          <w:p>
            <w:pPr>
              <w:pStyle w:val="Compact"/>
              <w:jc w:val="left"/>
            </w:pPr>
            <w:r>
              <w:t xml:space="preserve">Contact Email</w:t>
            </w:r>
          </w:p>
        </w:tc>
        <w:tc>
          <w:tcPr/>
          <w:p>
            <w:pPr>
              <w:pStyle w:val="Compact"/>
              <w:jc w:val="left"/>
            </w:pPr>
            <w:r>
              <w:t xml:space="preserve">w.kamau@terraguard.co.ke</w:t>
            </w:r>
          </w:p>
        </w:tc>
      </w:tr>
      <w:tr>
        <w:tc>
          <w:tcPr/>
          <w:p>
            <w:pPr>
              <w:pStyle w:val="Compact"/>
              <w:jc w:val="left"/>
            </w:pPr>
            <w:r>
              <w:t xml:space="preserve">Bank Details</w:t>
            </w:r>
          </w:p>
        </w:tc>
        <w:tc>
          <w:tcPr/>
          <w:p>
            <w:pPr>
              <w:pStyle w:val="Compact"/>
              <w:jc w:val="left"/>
            </w:pPr>
            <w:r>
              <w:t xml:space="preserve">Equity Bank, A/C No. 0021-456789-01, Branch: Kenya Nairobi CBD</w:t>
            </w:r>
          </w:p>
        </w:tc>
      </w:tr>
    </w:tbl>
    <w:p>
      <w:pPr>
        <w:pStyle w:val="BodyText"/>
      </w:pPr>
      <w:r>
        <w:t xml:space="preserve">2. Description of Services – Environmental Engineer Engagement</w:t>
      </w:r>
    </w:p>
    <w:p>
      <w:pPr>
        <w:pStyle w:val="BodyText"/>
      </w:pPr>
      <w:r>
        <w:t xml:space="preserve">This</w:t>
      </w:r>
      <w:r>
        <w:t xml:space="preserve"> </w:t>
      </w:r>
      <w:r>
        <w:rPr>
          <w:bCs/>
          <w:b/>
        </w:rPr>
        <w:t xml:space="preserve">Purchase Order</w:t>
      </w:r>
      <w:r>
        <w:t xml:space="preserve"> </w:t>
      </w:r>
      <w:r>
        <w:t xml:space="preserve">is issued by GreenSolutions Environmental Consulting Ltd. to formally engage the services of a qualified</w:t>
      </w:r>
      <w:r>
        <w:t xml:space="preserve"> </w:t>
      </w:r>
      <w:r>
        <w:rPr>
          <w:bCs/>
          <w:b/>
        </w:rPr>
        <w:t xml:space="preserve">Environmental Engineer</w:t>
      </w:r>
      <w:r>
        <w:t xml:space="preserve"> </w:t>
      </w:r>
      <w:r>
        <w:t xml:space="preserve">to carry out comprehensive environmental impact assessments, compliance audits, and remediation planning for industrial and commercial projects located within the Kenya Nairobi metropolitan area and its surrounding counties. The Environmental Engineer shall be responsible for ensuring that all project activities comply with the Environmental Management and Coordination Act (EMCA) 1999 (as amended), the National Environment Management Authority (NEMA) regulations, and all applicable Kenya Nairobi municipal by-laws governing environmental protection, waste management, air quality, and water resource conservation.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01</w:t>
            </w:r>
          </w:p>
        </w:tc>
        <w:tc>
          <w:tcPr/>
          <w:p>
            <w:pPr>
              <w:pStyle w:val="Compact"/>
              <w:jc w:val="left"/>
            </w:pPr>
            <w:r>
              <w:t xml:space="preserve">Environmental Impact Assessment (EIA) preparation for a 12-hectare industrial development in Kenya Nairobi (Kasarani Industrial Area)</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Quarterly environmental compliance monitoring and reporting for 4 client sites in Kenya Nairobi (Westlands, Kilimani, Embakasi, and Ruaka)</w:t>
            </w:r>
          </w:p>
        </w:tc>
        <w:tc>
          <w:tcPr/>
          <w:p>
            <w:pPr>
              <w:pStyle w:val="Compact"/>
              <w:jc w:val="left"/>
            </w:pPr>
            <w:r>
              <w:t xml:space="preserve">12 months</w:t>
            </w:r>
          </w:p>
        </w:tc>
        <w:tc>
          <w:tcPr/>
          <w:p>
            <w:pPr>
              <w:pStyle w:val="Compact"/>
              <w:jc w:val="left"/>
            </w:pPr>
            <w:r>
              <w:t xml:space="preserve">Per Quarter</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Waste management audit and remediation plan development for a manufacturing facility in Kenya Nairobi</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Air quality and noise pollution baseline survey for a proposed residential development in Kenya Nairobi (Runda area)</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Environmental management plan (EMP) review and NEMA submission support</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06</w:t>
            </w:r>
          </w:p>
        </w:tc>
        <w:tc>
          <w:tcPr/>
          <w:p>
            <w:pPr>
              <w:pStyle w:val="Compact"/>
              <w:jc w:val="left"/>
            </w:pPr>
            <w:r>
              <w:t xml:space="preserve">On-site supervision and technical advisory by the Environmental Engineer during construction phase</w:t>
            </w:r>
          </w:p>
        </w:tc>
        <w:tc>
          <w:tcPr/>
          <w:p>
            <w:pPr>
              <w:pStyle w:val="Compact"/>
              <w:jc w:val="left"/>
            </w:pPr>
            <w:r>
              <w:t xml:space="preserve">6 months</w:t>
            </w:r>
          </w:p>
        </w:tc>
        <w:tc>
          <w:tcPr/>
          <w:p>
            <w:pPr>
              <w:pStyle w:val="Compact"/>
              <w:jc w:val="left"/>
            </w:pPr>
            <w:r>
              <w:t xml:space="preserve">Per Month</w:t>
            </w:r>
          </w:p>
        </w:tc>
        <w:tc>
          <w:tcPr/>
          <w:p>
            <w:pPr>
              <w:pStyle w:val="Compact"/>
              <w:jc w:val="left"/>
            </w:pPr>
            <w:r>
              <w:t xml:space="preserve">350,000</w:t>
            </w:r>
          </w:p>
        </w:tc>
        <w:tc>
          <w:tcPr/>
          <w:p>
            <w:pPr>
              <w:pStyle w:val="Compact"/>
              <w:jc w:val="left"/>
            </w:pPr>
            <w:r>
              <w:t xml:space="preserve">2,100,000</w:t>
            </w:r>
          </w:p>
        </w:tc>
      </w:tr>
      <w:tr>
        <w:tc>
          <w:tcPr>
            <w:gridSpan w:val="5"/>
          </w:tcPr>
          <w:p>
            <w:pPr>
              <w:pStyle w:val="Compact"/>
              <w:jc w:val="left"/>
            </w:pPr>
            <w:r>
              <w:t xml:space="preserve">TOTAL CONTRACT VALUE (KES)</w:t>
            </w:r>
          </w:p>
        </w:tc>
        <w:tc>
          <w:tcPr/>
          <w:p>
            <w:pPr>
              <w:pStyle w:val="Compact"/>
              <w:jc w:val="left"/>
            </w:pPr>
            <w:r>
              <w:t xml:space="preserve">9,250,000</w:t>
            </w:r>
          </w:p>
        </w:tc>
      </w:tr>
      <w:tr>
        <w:tc>
          <w:tcPr>
            <w:gridSpan w:val="5"/>
          </w:tcPr>
          <w:p>
            <w:pPr>
              <w:pStyle w:val="Compact"/>
              <w:jc w:val="left"/>
            </w:pPr>
            <w:r>
              <w:t xml:space="preserve">VAT (16%)</w:t>
            </w:r>
          </w:p>
        </w:tc>
        <w:tc>
          <w:tcPr/>
          <w:p>
            <w:pPr>
              <w:pStyle w:val="Compact"/>
              <w:jc w:val="left"/>
            </w:pPr>
            <w:r>
              <w:t xml:space="preserve">1,480,000</w:t>
            </w:r>
          </w:p>
        </w:tc>
      </w:tr>
      <w:tr>
        <w:tc>
          <w:tcPr>
            <w:gridSpan w:val="5"/>
          </w:tcPr>
          <w:p>
            <w:pPr>
              <w:pStyle w:val="Compact"/>
              <w:jc w:val="left"/>
            </w:pPr>
            <w:r>
              <w:t xml:space="preserve">GRAND TOTAL (KES)</w:t>
            </w:r>
          </w:p>
        </w:tc>
        <w:tc>
          <w:tcPr/>
          <w:p>
            <w:pPr>
              <w:pStyle w:val="Compact"/>
              <w:jc w:val="left"/>
            </w:pPr>
            <w:r>
              <w:t xml:space="preserve">10,730,000</w:t>
            </w:r>
          </w:p>
        </w:tc>
      </w:tr>
    </w:tbl>
    <w:p>
      <w:pPr>
        <w:pStyle w:val="BodyText"/>
      </w:pPr>
      <w:r>
        <w:t xml:space="preserve">3. Scope and Deliverables</w:t>
      </w:r>
    </w:p>
    <w:p>
      <w:pPr>
        <w:pStyle w:val="BodyText"/>
      </w:pPr>
      <w:r>
        <w:t xml:space="preserve">The Environmental Engineer engaged under this Purchase Order shall deliver the following to GreenSolutions Environmental Consulting Ltd. and the relevant Kenya Nairobi regulatory authorities:</w:t>
      </w:r>
    </w:p>
    <w:p>
      <w:pPr>
        <w:numPr>
          <w:ilvl w:val="0"/>
          <w:numId w:val="1001"/>
        </w:numPr>
        <w:pStyle w:val="Compact"/>
      </w:pPr>
      <w:r>
        <w:t xml:space="preserve">A complete Environmental Impact Assessment report formatted in accordance with NEMA's EIA and Audit Regulations (2003) for submission to the National Environment Management Authority office in Kenya Nairobi.</w:t>
      </w:r>
    </w:p>
    <w:p>
      <w:pPr>
        <w:numPr>
          <w:ilvl w:val="0"/>
          <w:numId w:val="1001"/>
        </w:numPr>
        <w:pStyle w:val="Compact"/>
      </w:pPr>
      <w:r>
        <w:t xml:space="preserve">Quarterly compliance monitoring reports including water quality analysis, air emission measurements, and solid waste tracking for all designated Kenya Nairobi sites.</w:t>
      </w:r>
    </w:p>
    <w:p>
      <w:pPr>
        <w:numPr>
          <w:ilvl w:val="0"/>
          <w:numId w:val="1001"/>
        </w:numPr>
        <w:pStyle w:val="Compact"/>
      </w:pPr>
      <w:r>
        <w:t xml:space="preserve">A detailed waste management audit report with a 5-year remediation roadmap compliant with the Kenya Nairobi City County Waste Management By-Laws.</w:t>
      </w:r>
    </w:p>
    <w:p>
      <w:pPr>
        <w:numPr>
          <w:ilvl w:val="0"/>
          <w:numId w:val="1001"/>
        </w:numPr>
        <w:pStyle w:val="Compact"/>
      </w:pPr>
      <w:r>
        <w:t xml:space="preserve">Air quality and noise pollution baseline data with recommendations for mitigation measures.</w:t>
      </w:r>
    </w:p>
    <w:p>
      <w:pPr>
        <w:numPr>
          <w:ilvl w:val="0"/>
          <w:numId w:val="1001"/>
        </w:numPr>
        <w:pStyle w:val="Compact"/>
      </w:pPr>
      <w:r>
        <w:t xml:space="preserve">A reviewed and updated Environmental Management Plan ready for NEMA approval.</w:t>
      </w:r>
    </w:p>
    <w:p>
      <w:pPr>
        <w:numPr>
          <w:ilvl w:val="0"/>
          <w:numId w:val="1001"/>
        </w:numPr>
        <w:pStyle w:val="Compact"/>
      </w:pPr>
      <w:r>
        <w:t xml:space="preserve">Monthly on-site supervision reports documenting environmental compliance during the construction phase.</w:t>
      </w:r>
    </w:p>
    <w:p>
      <w:pPr>
        <w:pStyle w:val="FirstParagraph"/>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Kenya, including the Environmental Management and Coordination Act (EMCA) 1999, the Kenya Engineering Act, and the Kenya Nairobi City County Government regulations.</w:t>
      </w:r>
    </w:p>
    <w:p>
      <w:pPr>
        <w:numPr>
          <w:ilvl w:val="0"/>
          <w:numId w:val="1002"/>
        </w:numPr>
        <w:pStyle w:val="Compact"/>
      </w:pPr>
      <w:r>
        <w:rPr>
          <w:bCs/>
          <w:b/>
        </w:rPr>
        <w:t xml:space="preserve">Payment Terms:</w:t>
      </w:r>
      <w:r>
        <w:t xml:space="preserve"> </w:t>
      </w:r>
      <w:r>
        <w:t xml:space="preserve">Payment shall be made within thirty (30) days of receipt of a valid tax invoice from the Environmental Engineer's firm. Milestone payments shall be issued upon satisfactory completion and sign-off of each deliverable as outlined in Section 3.</w:t>
      </w:r>
    </w:p>
    <w:p>
      <w:pPr>
        <w:numPr>
          <w:ilvl w:val="0"/>
          <w:numId w:val="1002"/>
        </w:numPr>
        <w:pStyle w:val="Compact"/>
      </w:pPr>
      <w:r>
        <w:rPr>
          <w:bCs/>
          <w:b/>
        </w:rPr>
        <w:t xml:space="preserve">Performance Bond:</w:t>
      </w:r>
      <w:r>
        <w:t xml:space="preserve"> </w:t>
      </w:r>
      <w:r>
        <w:t xml:space="preserve">The Environmental Engineer shall provide a performance bond equivalent to 10% of the total contract value, issued by a licensed Kenyan bank operating in Kenya Nairobi, valid for the duration of the contract plus ninety (90) days.</w:t>
      </w:r>
    </w:p>
    <w:p>
      <w:pPr>
        <w:numPr>
          <w:ilvl w:val="0"/>
          <w:numId w:val="1002"/>
        </w:numPr>
        <w:pStyle w:val="Compact"/>
      </w:pPr>
      <w:r>
        <w:rPr>
          <w:bCs/>
          <w:b/>
        </w:rPr>
        <w:t xml:space="preserve">Insurance:</w:t>
      </w:r>
      <w:r>
        <w:t xml:space="preserve"> </w:t>
      </w:r>
      <w:r>
        <w:t xml:space="preserve">The Environmental Engineer shall maintain professional indemnity insurance of not less than KES 10,000,000 and public liability insurance of not less than KES 5,000,000 for the entire contract period.</w:t>
      </w:r>
    </w:p>
    <w:p>
      <w:pPr>
        <w:numPr>
          <w:ilvl w:val="0"/>
          <w:numId w:val="1002"/>
        </w:numPr>
        <w:pStyle w:val="Compact"/>
      </w:pPr>
      <w:r>
        <w:rPr>
          <w:bCs/>
          <w:b/>
        </w:rPr>
        <w:t xml:space="preserve">Confidentiality:</w:t>
      </w:r>
      <w:r>
        <w:t xml:space="preserve"> </w:t>
      </w:r>
      <w:r>
        <w:t xml:space="preserve">All data, reports, and site information obtained during the engagement in Kenya Nairobi shall be treated as strictly confidential and shall not be disclosed to third parties without prior written consent from GreenSolutions Environmental Consulting Ltd.</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Environmental Engineer shall be compensated for all work satisfactorily completed up to the date of termination.</w:t>
      </w:r>
    </w:p>
    <w:p>
      <w:pPr>
        <w:numPr>
          <w:ilvl w:val="0"/>
          <w:numId w:val="1002"/>
        </w:numPr>
        <w:pStyle w:val="Compact"/>
      </w:pPr>
      <w:r>
        <w:rPr>
          <w:bCs/>
          <w:b/>
        </w:rPr>
        <w:t xml:space="preserve">Dispute Resolution:</w:t>
      </w:r>
      <w:r>
        <w:t xml:space="preserve"> </w:t>
      </w:r>
      <w:r>
        <w:t xml:space="preserve">Any disputes arising from this Purchase Order shall first be attempted to be resolved through mediation in Kenya Nairobi. If unresolved within sixty (60) days, the matter shall be referred to arbitration under the Arbitration Act, 1995 of Kenya.</w:t>
      </w:r>
    </w:p>
    <w:p>
      <w:pPr>
        <w:numPr>
          <w:ilvl w:val="0"/>
          <w:numId w:val="1002"/>
        </w:numPr>
        <w:pStyle w:val="Compact"/>
      </w:pPr>
      <w:r>
        <w:rPr>
          <w:bCs/>
          <w:b/>
        </w:rPr>
        <w:t xml:space="preserve">Compliance:</w:t>
      </w:r>
      <w:r>
        <w:t xml:space="preserve"> </w:t>
      </w:r>
      <w:r>
        <w:t xml:space="preserve">The Environmental Engineer warrants that all services rendered shall comply with the standards set by the Kenya Engineering Board, NEMA, and the Kenya Nairobi City County Government. Non-compliance shall constitute a material breach of this Purchase Order.</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policy changes in Kenya Nairobi, or pandemics.</w:t>
      </w:r>
    </w:p>
    <w:p>
      <w:pPr>
        <w:pStyle w:val="FirstParagraph"/>
      </w:pPr>
      <w:r>
        <w:t xml:space="preserve">5. Acceptance and Authorization</w:t>
      </w:r>
    </w:p>
    <w:p>
      <w:pPr>
        <w:pStyle w:val="BodyText"/>
      </w:pPr>
      <w:r>
        <w:t xml:space="preserve">By signing below, both parties acknowledge and agree to the terms, conditions, and scope of work outlined in this Purchase Order for the engagement of the Environmental Engineer in Kenya Nairobi. This document constitutes a binding agreement between the parties upon execution.</w:t>
      </w:r>
    </w:p>
    <w:p>
      <w:pPr>
        <w:pStyle w:val="BodyText"/>
      </w:pPr>
      <w:r>
        <w:rPr>
          <w:bCs/>
          <w:b/>
        </w:rPr>
        <w:t xml:space="preserve">For and on behalf of:</w:t>
      </w:r>
      <w:r>
        <w:br/>
      </w:r>
      <w:r>
        <w:t xml:space="preserve">GreenSolutions Environmental Consulting Ltd.</w:t>
      </w:r>
      <w:r>
        <w:br/>
      </w:r>
      <w:r>
        <w:br/>
      </w:r>
      <w:r>
        <w:t xml:space="preserve">Name: ___________________________</w:t>
      </w:r>
      <w:r>
        <w:br/>
      </w:r>
      <w:r>
        <w:t xml:space="preserve">Title: Procurement Director</w:t>
      </w:r>
      <w:r>
        <w:br/>
      </w:r>
      <w:r>
        <w:t xml:space="preserve">Date: ___________________________</w:t>
      </w:r>
    </w:p>
    <w:p>
      <w:pPr>
        <w:pStyle w:val="BodyText"/>
      </w:pPr>
      <w:r>
        <w:rPr>
          <w:bCs/>
          <w:b/>
        </w:rPr>
        <w:t xml:space="preserve">For and on behalf of:</w:t>
      </w:r>
      <w:r>
        <w:br/>
      </w:r>
      <w:r>
        <w:t xml:space="preserve">TerraGuard Environmental Services Ltd.</w:t>
      </w:r>
      <w:r>
        <w:br/>
      </w:r>
      <w:r>
        <w:br/>
      </w:r>
      <w:r>
        <w:t xml:space="preserve">Name: ___________________________</w:t>
      </w:r>
      <w:r>
        <w:br/>
      </w:r>
      <w:r>
        <w:t xml:space="preserve">Title: Lead Environmental Engineer</w:t>
      </w:r>
      <w:r>
        <w:br/>
      </w:r>
      <w:r>
        <w:t xml:space="preserve">Date: ___________________________</w:t>
      </w:r>
    </w:p>
    <w:p>
      <w:pPr>
        <w:pStyle w:val="BodyText"/>
      </w:pPr>
      <w:r>
        <w:t xml:space="preserve">This Purchase Order (PO/ENV/2025/00472) is issued by GreenSolutions Environmental Consulting Ltd., Kenya Nairobi. All services are to be performed in accordance with Kenyan environmental legislation and Kenya Nairobi municipal regulations. This document is valid for a period of sixty (60) days from the date of issue. Unauthorized reproduction or distribution is prohibited.</w:t>
      </w:r>
    </w:p>
    <w:p>
      <w:pPr>
        <w:pStyle w:val="BodyText"/>
      </w:pPr>
      <w:r>
        <w:t xml:space="preserve">Page 1 of 1 | Generated: 15/06/2025 | Document ID: PO-ENV-KNR-2025-00472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Kenya Nairobi</dc:title>
  <dc:creator/>
  <dc:language>en</dc:language>
  <cp:keywords/>
  <dcterms:created xsi:type="dcterms:W3CDTF">2026-10-10T02:46:00Z</dcterms:created>
  <dcterms:modified xsi:type="dcterms:W3CDTF">2026-10-10T02:46:00Z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