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Al Rayyan Infrastructure &amp; Development Company W.L.L.</w:t>
      </w:r>
    </w:p>
    <w:p>
      <w:pPr>
        <w:pStyle w:val="BodyText"/>
      </w:pPr>
      <w:r>
        <w:t xml:space="preserve">P.O. Box 4821, Industrial Area,</w:t>
      </w:r>
      <w:r>
        <w:t xml:space="preserve"> </w:t>
      </w:r>
      <w:r>
        <w:t xml:space="preserve">Qatar Doha</w:t>
      </w:r>
      <w:r>
        <w:t xml:space="preserve">, State of Qatar</w:t>
      </w:r>
    </w:p>
    <w:p>
      <w:pPr>
        <w:pStyle w:val="BodyText"/>
      </w:pPr>
      <w:r>
        <w:t xml:space="preserve">Commercial Registration No. 334567 | VAT No. QAT-8821-4567</w:t>
      </w:r>
    </w:p>
    <w:p>
      <w:pPr>
        <w:pStyle w:val="BodyText"/>
      </w:pPr>
      <w:r>
        <w:t xml:space="preserve">Phone: +974-4455-6677 | Email: procurement@alrayyaninfra.qa</w:t>
      </w:r>
    </w:p>
    <w:bookmarkEnd w:id="20"/>
    <w:p>
      <w:pPr>
        <w:pStyle w:val="BodyText"/>
      </w:pPr>
      <w:r>
        <w:rPr>
          <w:bCs/>
          <w:b/>
        </w:rPr>
        <w:t xml:space="preserve">Purchase Order No.:</w:t>
      </w:r>
      <w:r>
        <w:t xml:space="preserve"> </w:t>
      </w:r>
      <w:r>
        <w:t xml:space="preserve">PO-2025-QD-00847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QD-ENV-2025-031</w:t>
      </w:r>
    </w:p>
    <w:p>
      <w:pPr>
        <w:pStyle w:val="BodyText"/>
      </w:pPr>
      <w:r>
        <w:rPr>
          <w:bCs/>
          <w:b/>
        </w:rPr>
        <w:t xml:space="preserve">Department:</w:t>
      </w:r>
      <w:r>
        <w:t xml:space="preserve"> </w:t>
      </w:r>
      <w:r>
        <w:t xml:space="preserve">Environmental Compliance &amp; Sustainability</w:t>
      </w:r>
    </w:p>
    <w:p>
      <w:pPr>
        <w:pStyle w:val="BodyText"/>
      </w:pPr>
      <w:r>
        <w:rPr>
          <w:bCs/>
          <w:b/>
        </w:rPr>
        <w:t xml:space="preserve">Priority:</w:t>
      </w:r>
      <w:r>
        <w:t xml:space="preserve"> </w:t>
      </w:r>
      <w:r>
        <w:t xml:space="preserve">High</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GreenSolutions Environmental Consulting LLC</w:t>
            </w:r>
          </w:p>
        </w:tc>
      </w:tr>
      <w:tr>
        <w:tc>
          <w:tcPr/>
          <w:p>
            <w:pPr>
              <w:pStyle w:val="Compact"/>
              <w:jc w:val="left"/>
            </w:pPr>
            <w:r>
              <w:t xml:space="preserve">Address</w:t>
            </w:r>
          </w:p>
        </w:tc>
        <w:tc>
          <w:tcPr/>
          <w:p>
            <w:pPr>
              <w:pStyle w:val="Compact"/>
              <w:jc w:val="left"/>
            </w:pPr>
            <w:r>
              <w:t xml:space="preserve">Office 12, Level 4, Doha Towers, West Bay,</w:t>
            </w:r>
            <w:r>
              <w:t xml:space="preserve"> </w:t>
            </w:r>
            <w:r>
              <w:t xml:space="preserve">Qatar Doha</w:t>
            </w:r>
            <w:r>
              <w:t xml:space="preserve">, State of Qatar</w:t>
            </w:r>
          </w:p>
        </w:tc>
      </w:tr>
      <w:tr>
        <w:tc>
          <w:tcPr/>
          <w:p>
            <w:pPr>
              <w:pStyle w:val="Compact"/>
              <w:jc w:val="left"/>
            </w:pPr>
            <w:r>
              <w:t xml:space="preserve">Commercial Registration</w:t>
            </w:r>
          </w:p>
        </w:tc>
        <w:tc>
          <w:tcPr/>
          <w:p>
            <w:pPr>
              <w:pStyle w:val="Compact"/>
              <w:jc w:val="left"/>
            </w:pPr>
            <w:r>
              <w:t xml:space="preserve">CR No. 556789</w:t>
            </w:r>
          </w:p>
        </w:tc>
      </w:tr>
      <w:tr>
        <w:tc>
          <w:tcPr/>
          <w:p>
            <w:pPr>
              <w:pStyle w:val="Compact"/>
              <w:jc w:val="left"/>
            </w:pPr>
            <w:r>
              <w:t xml:space="preserve">Point of Contact</w:t>
            </w:r>
          </w:p>
        </w:tc>
        <w:tc>
          <w:tcPr/>
          <w:p>
            <w:pPr>
              <w:pStyle w:val="Compact"/>
              <w:jc w:val="left"/>
            </w:pPr>
            <w:r>
              <w:t xml:space="preserve">Mr. Khalid Al-Mansoori, Senior Project Manager</w:t>
            </w:r>
          </w:p>
        </w:tc>
      </w:tr>
      <w:tr>
        <w:tc>
          <w:tcPr/>
          <w:p>
            <w:pPr>
              <w:pStyle w:val="Compact"/>
              <w:jc w:val="left"/>
            </w:pPr>
            <w:r>
              <w:t xml:space="preserve">Contact Email / Phone</w:t>
            </w:r>
          </w:p>
        </w:tc>
        <w:tc>
          <w:tcPr/>
          <w:p>
            <w:pPr>
              <w:pStyle w:val="Compact"/>
              <w:jc w:val="left"/>
            </w:pPr>
            <w:r>
              <w:t xml:space="preserve">k.mansoori@greensolutions.qa | +974-5566-7788</w:t>
            </w:r>
          </w:p>
        </w:tc>
      </w:tr>
    </w:tbl>
    <w:p>
      <w:pPr>
        <w:pStyle w:val="BodyText"/>
      </w:pPr>
      <w:r>
        <w:t xml:space="preserve">2. Description of Services – Environmental Engineer Engagement</w:t>
      </w:r>
    </w:p>
    <w:p>
      <w:pPr>
        <w:pStyle w:val="BodyText"/>
      </w:pPr>
      <w:r>
        <w:t xml:space="preserve">This</w:t>
      </w:r>
      <w:r>
        <w:t xml:space="preserve"> </w:t>
      </w:r>
      <w:r>
        <w:t xml:space="preserve">Purchase Order</w:t>
      </w:r>
      <w:r>
        <w:t xml:space="preserve"> </w:t>
      </w:r>
      <w:r>
        <w:t xml:space="preserve">is issued by Al Rayyan Infrastructure &amp; Development Company W.L.L. to formally engage a qualified</w:t>
      </w:r>
      <w:r>
        <w:t xml:space="preserve"> </w:t>
      </w:r>
      <w:r>
        <w:t xml:space="preserve">Environmental Engineer</w:t>
      </w:r>
      <w:r>
        <w:t xml:space="preserve"> </w:t>
      </w:r>
      <w:r>
        <w:t xml:space="preserve">to provide comprehensive environmental consulting, monitoring, and compliance services for the Al Wakrah Coastal Development Project located in</w:t>
      </w:r>
      <w:r>
        <w:t xml:space="preserve"> </w:t>
      </w:r>
      <w:r>
        <w:t xml:space="preserve">Qatar Doha</w:t>
      </w:r>
      <w:r>
        <w:t xml:space="preserve">. The</w:t>
      </w:r>
      <w:r>
        <w:t xml:space="preserve"> </w:t>
      </w:r>
      <w:r>
        <w:t xml:space="preserve">Environmental Engineer</w:t>
      </w:r>
      <w:r>
        <w:t xml:space="preserve"> </w:t>
      </w:r>
      <w:r>
        <w:t xml:space="preserve">shall be responsible for all phases of environmental assessment, impact mitigation planning, regulatory compliance reporting, and ongoing site monitoring throughout the project lifecycle.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Environmental Impact Assessment (EIA) preparation and submission to the Ministry of Environment and Climate Change,</w:t>
            </w:r>
            <w:r>
              <w:t xml:space="preserve"> </w:t>
            </w:r>
            <w:r>
              <w:t xml:space="preserve">Qatar Doha</w:t>
            </w:r>
          </w:p>
        </w:tc>
        <w:tc>
          <w:tcPr/>
          <w:p>
            <w:pPr>
              <w:pStyle w:val="Compact"/>
              <w:jc w:val="left"/>
            </w:pPr>
            <w:r>
              <w:t xml:space="preserve">3 months</w:t>
            </w:r>
          </w:p>
        </w:tc>
        <w:tc>
          <w:tcPr/>
          <w:p>
            <w:pPr>
              <w:pStyle w:val="Compact"/>
              <w:jc w:val="left"/>
            </w:pPr>
            <w:r>
              <w:t xml:space="preserve">185,000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On-site environmental monitoring (air quality, water quality, noise levels, soil contamination) by the</w:t>
            </w:r>
            <w:r>
              <w:t xml:space="preserve"> </w:t>
            </w:r>
            <w:r>
              <w:t xml:space="preserve">Environmental Engineer</w:t>
            </w:r>
            <w:r>
              <w:t xml:space="preserve"> </w:t>
            </w:r>
            <w:r>
              <w:t xml:space="preserve">and support team</w:t>
            </w:r>
          </w:p>
        </w:tc>
        <w:tc>
          <w:tcPr/>
          <w:p>
            <w:pPr>
              <w:pStyle w:val="Compact"/>
              <w:jc w:val="left"/>
            </w:pPr>
            <w:r>
              <w:t xml:space="preserve">12 months</w:t>
            </w:r>
          </w:p>
        </w:tc>
        <w:tc>
          <w:tcPr/>
          <w:p>
            <w:pPr>
              <w:pStyle w:val="Compact"/>
              <w:jc w:val="left"/>
            </w:pPr>
            <w:r>
              <w:t xml:space="preserve">95,000/month</w:t>
            </w:r>
          </w:p>
        </w:tc>
        <w:tc>
          <w:tcPr/>
          <w:p>
            <w:pPr>
              <w:pStyle w:val="Compact"/>
              <w:jc w:val="left"/>
            </w:pPr>
            <w:r>
              <w:t xml:space="preserve">1,140,000.00</w:t>
            </w:r>
          </w:p>
        </w:tc>
      </w:tr>
      <w:tr>
        <w:tc>
          <w:tcPr/>
          <w:p>
            <w:pPr>
              <w:pStyle w:val="Compact"/>
              <w:jc w:val="left"/>
            </w:pPr>
            <w:r>
              <w:t xml:space="preserve">3</w:t>
            </w:r>
          </w:p>
        </w:tc>
        <w:tc>
          <w:tcPr/>
          <w:p>
            <w:pPr>
              <w:pStyle w:val="Compact"/>
              <w:jc w:val="left"/>
            </w:pPr>
            <w:r>
              <w:t xml:space="preserve">Waste management plan development and implementation oversight for construction and operational phases in</w:t>
            </w:r>
            <w:r>
              <w:t xml:space="preserve"> </w:t>
            </w:r>
            <w:r>
              <w:t xml:space="preserve">Qatar Doha</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Regulatory compliance reporting and liaison with Qatar Environment and Energy Research Institute (QEERI) and local municipal authorities</w:t>
            </w:r>
          </w:p>
        </w:tc>
        <w:tc>
          <w:tcPr/>
          <w:p>
            <w:pPr>
              <w:pStyle w:val="Compact"/>
              <w:jc w:val="left"/>
            </w:pPr>
            <w:r>
              <w:t xml:space="preserve">12 months</w:t>
            </w:r>
          </w:p>
        </w:tc>
        <w:tc>
          <w:tcPr/>
          <w:p>
            <w:pPr>
              <w:pStyle w:val="Compact"/>
              <w:jc w:val="left"/>
            </w:pPr>
            <w:r>
              <w:t xml:space="preserve">65,000/month</w:t>
            </w:r>
          </w:p>
        </w:tc>
        <w:tc>
          <w:tcPr/>
          <w:p>
            <w:pPr>
              <w:pStyle w:val="Compact"/>
              <w:jc w:val="left"/>
            </w:pPr>
            <w:r>
              <w:t xml:space="preserve">780,000.00</w:t>
            </w:r>
          </w:p>
        </w:tc>
      </w:tr>
      <w:tr>
        <w:tc>
          <w:tcPr/>
          <w:p>
            <w:pPr>
              <w:pStyle w:val="Compact"/>
              <w:jc w:val="left"/>
            </w:pPr>
            <w:r>
              <w:t xml:space="preserve">5</w:t>
            </w:r>
          </w:p>
        </w:tc>
        <w:tc>
          <w:tcPr/>
          <w:p>
            <w:pPr>
              <w:pStyle w:val="Compact"/>
              <w:jc w:val="left"/>
            </w:pPr>
            <w:r>
              <w:t xml:space="preserve">Environmental management plan (EMP) development, training of site personnel, and quarterly audit reviews</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80,000.00</w:t>
            </w:r>
          </w:p>
        </w:tc>
      </w:tr>
      <w:tr>
        <w:tc>
          <w:tcPr/>
          <w:p>
            <w:pPr>
              <w:pStyle w:val="Compact"/>
              <w:jc w:val="left"/>
            </w:pPr>
            <w:r>
              <w:t xml:space="preserve">6</w:t>
            </w:r>
          </w:p>
        </w:tc>
        <w:tc>
          <w:tcPr/>
          <w:p>
            <w:pPr>
              <w:pStyle w:val="Compact"/>
              <w:jc w:val="left"/>
            </w:pPr>
            <w:r>
              <w:t xml:space="preserve">Emergency environmental response planning and contingency protocol establishment for the</w:t>
            </w:r>
            <w:r>
              <w:t xml:space="preserve"> </w:t>
            </w:r>
            <w:r>
              <w:t xml:space="preserve">Qatar Doha</w:t>
            </w:r>
            <w:r>
              <w:t xml:space="preserve"> </w:t>
            </w:r>
            <w:r>
              <w:t xml:space="preserve">project site</w:t>
            </w:r>
          </w:p>
        </w:tc>
        <w:tc>
          <w:tcPr/>
          <w:p>
            <w:pPr>
              <w:pStyle w:val="Compact"/>
              <w:jc w:val="left"/>
            </w:pPr>
            <w:r>
              <w:t xml:space="preserve">2 months</w:t>
            </w:r>
          </w:p>
        </w:tc>
        <w:tc>
          <w:tcPr/>
          <w:p>
            <w:pPr>
              <w:pStyle w:val="Compact"/>
              <w:jc w:val="left"/>
            </w:pPr>
            <w:r>
              <w:t xml:space="preserve">75,000</w:t>
            </w:r>
          </w:p>
        </w:tc>
        <w:tc>
          <w:tcPr/>
          <w:p>
            <w:pPr>
              <w:pStyle w:val="Compact"/>
              <w:jc w:val="left"/>
            </w:pPr>
            <w:r>
              <w:t xml:space="preserve">75,000.00</w:t>
            </w:r>
          </w:p>
        </w:tc>
      </w:tr>
    </w:tbl>
    <w:p>
      <w:pPr>
        <w:pStyle w:val="BodyText"/>
      </w:pPr>
      <w:r>
        <w:t xml:space="preserve">Subtotal: QAR 2,400,000.00</w:t>
      </w:r>
    </w:p>
    <w:p>
      <w:pPr>
        <w:pStyle w:val="BodyText"/>
      </w:pPr>
      <w:r>
        <w:t xml:space="preserve">VAT (14%): QAR 336,000.00</w:t>
      </w:r>
    </w:p>
    <w:p>
      <w:pPr>
        <w:pStyle w:val="BodyText"/>
      </w:pPr>
      <w:r>
        <w:t xml:space="preserve">Grand Total: QAR 2,736,000.00</w:t>
      </w:r>
    </w:p>
    <w:p>
      <w:pPr>
        <w:pStyle w:val="BodyText"/>
      </w:pPr>
      <w:r>
        <w:t xml:space="preserve">3. Scope and Qualification Requirements for the Environmental Engineer</w:t>
      </w:r>
    </w:p>
    <w:p>
      <w:pPr>
        <w:pStyle w:val="BodyText"/>
      </w:pPr>
      <w:r>
        <w:t xml:space="preserve">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must hold a minimum of a Bachelor's degree in Environmental Engineering from an accredited institution, with a minimum of ten (10) years of progressive experience in environmental consulting within the Gulf Cooperation Council (GCC) region. The</w:t>
      </w:r>
      <w:r>
        <w:t xml:space="preserve"> </w:t>
      </w:r>
      <w:r>
        <w:t xml:space="preserve">Environmental Engineer</w:t>
      </w:r>
      <w:r>
        <w:t xml:space="preserve"> </w:t>
      </w:r>
      <w:r>
        <w:t xml:space="preserve">must be registered with the Qatar Engineers Society and hold a valid professional practice license issued by the Ministry of Municipality in</w:t>
      </w:r>
      <w:r>
        <w:t xml:space="preserve"> </w:t>
      </w:r>
      <w:r>
        <w:t xml:space="preserve">Qatar Doha</w:t>
      </w:r>
      <w:r>
        <w:t xml:space="preserve">. Additional qualifications in marine ecology, atmospheric science, or industrial waste management will be considered advantageous given the coastal nature of the project site.</w:t>
      </w:r>
    </w:p>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Vendor upon signature by both parties. All services shall be performed in accordance with the laws and regulations of the State of Qatar, specifically those governing environmental protection and engineering practice in</w:t>
      </w:r>
      <w:r>
        <w:t xml:space="preserve"> </w:t>
      </w:r>
      <w:r>
        <w:t xml:space="preserve">Qatar Doha</w:t>
      </w:r>
      <w:r>
        <w:t xml:space="preserve">.</w:t>
      </w:r>
    </w:p>
    <w:p>
      <w:pPr>
        <w:numPr>
          <w:ilvl w:val="0"/>
          <w:numId w:val="1001"/>
        </w:numPr>
        <w:pStyle w:val="Compact"/>
      </w:pPr>
      <w:r>
        <w:t xml:space="preserve">The</w:t>
      </w:r>
      <w:r>
        <w:t xml:space="preserve"> </w:t>
      </w:r>
      <w:r>
        <w:t xml:space="preserve">Environmental Engineer</w:t>
      </w:r>
      <w:r>
        <w:t xml:space="preserve"> </w:t>
      </w:r>
      <w:r>
        <w:t xml:space="preserve">shall commence all duties no later than 21 calendar days from the date of acceptance of this</w:t>
      </w:r>
      <w:r>
        <w:t xml:space="preserve"> </w:t>
      </w:r>
      <w:r>
        <w:t xml:space="preserve">Purchase Order</w:t>
      </w:r>
      <w:r>
        <w:t xml:space="preserve">. Any delay beyond this period shall incur a penalty of 0.5% of the total contract value per day of delay, up to a maximum of 10%.</w:t>
      </w:r>
    </w:p>
    <w:p>
      <w:pPr>
        <w:numPr>
          <w:ilvl w:val="0"/>
          <w:numId w:val="1001"/>
        </w:numPr>
        <w:pStyle w:val="Compact"/>
      </w:pPr>
      <w:r>
        <w:t xml:space="preserve">Payment terms: 30% advance upon signing, 40% upon completion of the EIA and submission to authorities, and 30% upon successful completion of all monitoring and compliance activities. All payments shall be made via bank transfer to the Vendor's designated account in</w:t>
      </w:r>
      <w:r>
        <w:t xml:space="preserve"> </w:t>
      </w:r>
      <w:r>
        <w:t xml:space="preserve">Qatar Doha</w:t>
      </w:r>
      <w:r>
        <w:t xml:space="preserve">.</w:t>
      </w:r>
    </w:p>
    <w:p>
      <w:pPr>
        <w:numPr>
          <w:ilvl w:val="0"/>
          <w:numId w:val="1001"/>
        </w:numPr>
        <w:pStyle w:val="Compact"/>
      </w:pPr>
      <w:r>
        <w:t xml:space="preserve">The Vendor shall provide weekly progress reports and monthly comprehensive reports to the Buyer's Environmental Compliance Department. All reports must reference the project code QD-ENV-2025-031 and the</w:t>
      </w:r>
      <w:r>
        <w:t xml:space="preserve"> </w:t>
      </w:r>
      <w:r>
        <w:t xml:space="preserve">Purchase Order</w:t>
      </w:r>
      <w:r>
        <w:t xml:space="preserve"> </w:t>
      </w:r>
      <w:r>
        <w:t xml:space="preserve">number PO-2025-QD-00847.</w:t>
      </w:r>
    </w:p>
    <w:p>
      <w:pPr>
        <w:numPr>
          <w:ilvl w:val="0"/>
          <w:numId w:val="1001"/>
        </w:numPr>
        <w:pStyle w:val="Compact"/>
      </w:pPr>
      <w:r>
        <w:t xml:space="preserve">The</w:t>
      </w:r>
      <w:r>
        <w:t xml:space="preserve"> </w:t>
      </w:r>
      <w:r>
        <w:t xml:space="preserve">Environmental Engineer</w:t>
      </w:r>
      <w:r>
        <w:t xml:space="preserve"> </w:t>
      </w:r>
      <w:r>
        <w:t xml:space="preserve">shall maintain full professional indemnity insurance with a minimum coverage of QAR 5,000,000, valid throughout the duration of the engagement in</w:t>
      </w:r>
      <w:r>
        <w:t xml:space="preserve"> </w:t>
      </w:r>
      <w:r>
        <w:t xml:space="preserve">Qatar Doha</w:t>
      </w:r>
      <w:r>
        <w:t xml:space="preserve">.</w:t>
      </w:r>
    </w:p>
    <w:p>
      <w:pPr>
        <w:numPr>
          <w:ilvl w:val="0"/>
          <w:numId w:val="1001"/>
        </w:numPr>
        <w:pStyle w:val="Compact"/>
      </w:pPr>
      <w:r>
        <w:t xml:space="preserve">All intellectual property, data, and reports generated under this</w:t>
      </w:r>
      <w:r>
        <w:t xml:space="preserve"> </w:t>
      </w:r>
      <w:r>
        <w:t xml:space="preserve">Purchase Order</w:t>
      </w:r>
      <w:r>
        <w:t xml:space="preserve"> </w:t>
      </w:r>
      <w:r>
        <w:t xml:space="preserve">shall remain the exclusive property of Al Rayyan Infrastructure &amp; Development Company W.L.L.</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Vendor shall be compensated for all services rendered up to the termination date.</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w:t>
      </w:r>
      <w:r>
        <w:t xml:space="preserve"> </w:t>
      </w:r>
      <w:r>
        <w:t xml:space="preserve">Qatar Doha</w:t>
      </w:r>
      <w:r>
        <w:t xml:space="preserve"> </w:t>
      </w:r>
      <w:r>
        <w:t xml:space="preserve">in accordance with the Qatar Arbitration Law, with the Qatari language prevailing in the event of any translation discrepancies.</w:t>
      </w:r>
    </w:p>
    <w:p>
      <w:pPr>
        <w:pStyle w:val="FirstParagraph"/>
      </w:pPr>
      <w:r>
        <w:t xml:space="preserve">5. Acceptance and Authorization</w:t>
      </w:r>
    </w:p>
    <w:p>
      <w:pPr>
        <w:pStyle w:val="BodyText"/>
      </w:pPr>
      <w:r>
        <w:t xml:space="preserve">By signing below, both parties acknowledge and agree to all terms, conditions, and service specifications outlined in this</w:t>
      </w:r>
      <w:r>
        <w:t xml:space="preserve"> </w:t>
      </w:r>
      <w:r>
        <w:t xml:space="preserve">Purchase Order</w:t>
      </w:r>
      <w:r>
        <w:t xml:space="preserve"> </w:t>
      </w:r>
      <w:r>
        <w:t xml:space="preserve">for the engagement of the</w:t>
      </w:r>
      <w:r>
        <w:t xml:space="preserve"> </w:t>
      </w:r>
      <w:r>
        <w:t xml:space="preserve">Environmental Engineer</w:t>
      </w:r>
      <w:r>
        <w:t xml:space="preserve"> </w:t>
      </w:r>
      <w:r>
        <w:t xml:space="preserve">for the Al Wakrah Coastal Development Project in</w:t>
      </w:r>
      <w:r>
        <w:t xml:space="preserve"> </w:t>
      </w:r>
      <w:r>
        <w:t xml:space="preserve">Qatar Doha</w:t>
      </w:r>
      <w:r>
        <w:t xml:space="preserve">.</w:t>
      </w:r>
    </w:p>
    <w:p>
      <w:pPr>
        <w:pStyle w:val="BodyText"/>
      </w:pPr>
      <w:r>
        <w:rPr>
          <w:bCs/>
          <w:b/>
        </w:rPr>
        <w:t xml:space="preserve">For the Buyer</w:t>
      </w:r>
      <w:r>
        <w:br/>
      </w:r>
      <w:r>
        <w:t xml:space="preserve">Al Rayyan Infrastructure &amp; Development Co. W.L.L.</w:t>
      </w:r>
      <w:r>
        <w:br/>
      </w:r>
      <w:r>
        <w:t xml:space="preserve">Name: Eng. Salem Al-Thani</w:t>
      </w:r>
      <w:r>
        <w:br/>
      </w:r>
      <w:r>
        <w:t xml:space="preserve">Title: Director of Procurement</w:t>
      </w:r>
      <w:r>
        <w:br/>
      </w:r>
      <w:r>
        <w:t xml:space="preserve">Date: _______________</w:t>
      </w:r>
    </w:p>
    <w:p>
      <w:pPr>
        <w:pStyle w:val="BodyText"/>
      </w:pPr>
      <w:r>
        <w:rPr>
          <w:bCs/>
          <w:b/>
        </w:rPr>
        <w:t xml:space="preserve">For the Vendor</w:t>
      </w:r>
      <w:r>
        <w:br/>
      </w:r>
      <w:r>
        <w:t xml:space="preserve">GreenSolutions Environmental Consulting LLC</w:t>
      </w:r>
      <w:r>
        <w:br/>
      </w:r>
      <w:r>
        <w:t xml:space="preserve">Name: Mr. Khalid Al-Mansoori</w:t>
      </w:r>
      <w:r>
        <w:br/>
      </w:r>
      <w:r>
        <w:t xml:space="preserve">Title: Senior Project Manager</w:t>
      </w:r>
      <w:r>
        <w:br/>
      </w:r>
      <w:r>
        <w:t xml:space="preserve">Date: _______________</w:t>
      </w:r>
    </w:p>
    <w:p>
      <w:pPr>
        <w:pStyle w:val="BodyText"/>
      </w:pPr>
      <w:r>
        <w:t xml:space="preserve">This</w:t>
      </w:r>
      <w:r>
        <w:t xml:space="preserve"> </w:t>
      </w:r>
      <w:r>
        <w:t xml:space="preserve">Purchase Order</w:t>
      </w:r>
      <w:r>
        <w:t xml:space="preserve"> </w:t>
      </w:r>
      <w:r>
        <w:t xml:space="preserve">(PO-2025-QD-00847) is issued for the engagement of an</w:t>
      </w:r>
      <w:r>
        <w:t xml:space="preserve"> </w:t>
      </w:r>
      <w:r>
        <w:t xml:space="preserve">Environmental Engineer</w:t>
      </w:r>
      <w:r>
        <w:t xml:space="preserve"> </w:t>
      </w:r>
      <w:r>
        <w:t xml:space="preserve">for services to be performed in</w:t>
      </w:r>
      <w:r>
        <w:t xml:space="preserve"> </w:t>
      </w:r>
      <w:r>
        <w:t xml:space="preserve">Qatar Doha</w:t>
      </w:r>
      <w:r>
        <w:t xml:space="preserve">, State of Qatar. This document is valid for a period of thirty (30) days from the date of issue. Unauthorized reproduction or distribution of this</w:t>
      </w:r>
      <w:r>
        <w:t xml:space="preserve"> </w:t>
      </w:r>
      <w:r>
        <w:t xml:space="preserve">Purchase Order</w:t>
      </w:r>
      <w:r>
        <w:t xml:space="preserve"> </w:t>
      </w:r>
      <w:r>
        <w:t xml:space="preserve">is strictly prohibited. For inquiries, contact the Procurement Department at procurement@alrayyaninfra.qa.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Qatar Doha</dc:title>
  <dc:creator/>
  <dc:language>en</dc:language>
  <cp:keywords/>
  <dcterms:created xsi:type="dcterms:W3CDTF">2026-10-10T06:14:49Z</dcterms:created>
  <dcterms:modified xsi:type="dcterms:W3CDTF">2026-10-10T06:14:49Z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