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rPr>
          <w:bCs/>
          <w:b/>
        </w:rPr>
        <w:t xml:space="preserve">Al-Riyadh Environmental Consulting &amp; Engineering Services Co. Ltd.</w:t>
      </w:r>
    </w:p>
    <w:p>
      <w:pPr>
        <w:pStyle w:val="BodyText"/>
      </w:pPr>
      <w:r>
        <w:t xml:space="preserve">Kingdom of Saudi Arabia — Riyadh, Al Olaya District, King Fahd Road, Building 42, Floor 7</w:t>
      </w:r>
    </w:p>
    <w:p>
      <w:pPr>
        <w:pStyle w:val="BodyText"/>
      </w:pPr>
      <w:r>
        <w:t xml:space="preserve">CR No. 1010456789 | VAT No. 310123456700003 | Commercial Registration: Riyadh Municipality</w:t>
      </w:r>
    </w:p>
    <w:p>
      <w:pPr>
        <w:pStyle w:val="BodyText"/>
      </w:pPr>
      <w:r>
        <w:t xml:space="preserve">PO No. PO-2025-ENV-00472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Project Duration</w:t>
            </w:r>
          </w:p>
        </w:tc>
        <w:tc>
          <w:tcPr/>
          <w:p>
            <w:pPr>
              <w:pStyle w:val="Compact"/>
              <w:jc w:val="left"/>
            </w:pPr>
            <w:r>
              <w:t xml:space="preserve">12 (Twelve) Months, renewable by mutual agreement</w:t>
            </w:r>
          </w:p>
        </w:tc>
      </w:tr>
      <w:tr>
        <w:tc>
          <w:tcPr/>
          <w:p>
            <w:pPr>
              <w:pStyle w:val="Compact"/>
              <w:jc w:val="left"/>
            </w:pPr>
            <w:r>
              <w:t xml:space="preserve">Project Location</w:t>
            </w:r>
          </w:p>
        </w:tc>
        <w:tc>
          <w:tcPr/>
          <w:p>
            <w:pPr>
              <w:pStyle w:val="Compact"/>
              <w:jc w:val="left"/>
            </w:pPr>
            <w:r>
              <w:t xml:space="preserve">Saudi Arabia Riyadh — Multiple sites across the Riyadh Metropolitan Region</w:t>
            </w:r>
          </w:p>
        </w:tc>
      </w:tr>
      <w:tr>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Payment Terms</w:t>
            </w:r>
          </w:p>
        </w:tc>
        <w:tc>
          <w:tcPr/>
          <w:p>
            <w:pPr>
              <w:pStyle w:val="Compact"/>
              <w:jc w:val="left"/>
            </w:pPr>
            <w:r>
              <w:t xml:space="preserve">Net 30 days from invoice date, subject to satisfactory performance review</w:t>
            </w:r>
          </w:p>
        </w:tc>
      </w:tr>
      <w:tr>
        <w:tc>
          <w:tcPr/>
          <w:p>
            <w:pPr>
              <w:pStyle w:val="Compact"/>
              <w:jc w:val="left"/>
            </w:pPr>
            <w:r>
              <w:t xml:space="preserve">Validity of This Purchase Order</w:t>
            </w:r>
          </w:p>
        </w:tc>
        <w:tc>
          <w:tcPr/>
          <w:p>
            <w:pPr>
              <w:pStyle w:val="Compact"/>
              <w:jc w:val="left"/>
            </w:pPr>
            <w:r>
              <w:t xml:space="preserve">30 days from the date of issue</w:t>
            </w:r>
          </w:p>
        </w:tc>
      </w:tr>
    </w:tbl>
    <w:bookmarkEnd w:id="21"/>
    <w:bookmarkStart w:id="24" w:name="parties-involved"/>
    <w:p>
      <w:pPr>
        <w:pStyle w:val="Heading2"/>
      </w:pPr>
      <w:r>
        <w:t xml:space="preserve">2. Parties Involved</w:t>
      </w:r>
    </w:p>
    <w:bookmarkStart w:id="22" w:name="buyer-issuing-entity"/>
    <w:p>
      <w:pPr>
        <w:pStyle w:val="Heading3"/>
      </w:pPr>
      <w:r>
        <w:t xml:space="preserve">Buyer (Issuing Entity)</w:t>
      </w:r>
    </w:p>
    <w:p>
      <w:pPr>
        <w:pStyle w:val="FirstParagraph"/>
      </w:pPr>
      <w:r>
        <w:rPr>
          <w:bCs/>
          <w:b/>
        </w:rPr>
        <w:t xml:space="preserve">Company:</w:t>
      </w:r>
      <w:r>
        <w:t xml:space="preserve"> </w:t>
      </w:r>
      <w:r>
        <w:t xml:space="preserve">Al-Riyadh Environmental Consulting &amp; Engineering Services Co. Ltd.</w:t>
      </w:r>
    </w:p>
    <w:p>
      <w:pPr>
        <w:pStyle w:val="BodyText"/>
      </w:pPr>
      <w:r>
        <w:rPr>
          <w:bCs/>
          <w:b/>
        </w:rPr>
        <w:t xml:space="preserve">Address:</w:t>
      </w:r>
      <w:r>
        <w:t xml:space="preserve"> </w:t>
      </w:r>
      <w:r>
        <w:t xml:space="preserve">King Fahd Road, Building 42, Floor 7, Al Olaya District, Riyadh, Saudi Arabia</w:t>
      </w:r>
    </w:p>
    <w:p>
      <w:pPr>
        <w:pStyle w:val="BodyText"/>
      </w:pPr>
      <w:r>
        <w:rPr>
          <w:bCs/>
          <w:b/>
        </w:rPr>
        <w:t xml:space="preserve">Contact Person:</w:t>
      </w:r>
      <w:r>
        <w:t xml:space="preserve"> </w:t>
      </w:r>
      <w:r>
        <w:t xml:space="preserve">Eng. Khalid Al-Mutairi, Procurement Director</w:t>
      </w:r>
    </w:p>
    <w:p>
      <w:pPr>
        <w:pStyle w:val="BodyText"/>
      </w:pPr>
      <w:r>
        <w:rPr>
          <w:bCs/>
          <w:b/>
        </w:rPr>
        <w:t xml:space="preserve">Email:</w:t>
      </w:r>
      <w:r>
        <w:t xml:space="preserve"> </w:t>
      </w:r>
      <w:r>
        <w:t xml:space="preserve">procurement@alriyadh-env.sa</w:t>
      </w:r>
    </w:p>
    <w:p>
      <w:pPr>
        <w:pStyle w:val="BodyText"/>
      </w:pPr>
      <w:r>
        <w:rPr>
          <w:bCs/>
          <w:b/>
        </w:rPr>
        <w:t xml:space="preserve">Phone:</w:t>
      </w:r>
      <w:r>
        <w:t xml:space="preserve"> </w:t>
      </w:r>
      <w:r>
        <w:t xml:space="preserve">+966 11 456 7890</w:t>
      </w:r>
    </w:p>
    <w:bookmarkEnd w:id="22"/>
    <w:bookmarkStart w:id="23" w:name="supplier-service-provider"/>
    <w:p>
      <w:pPr>
        <w:pStyle w:val="Heading3"/>
      </w:pPr>
      <w:r>
        <w:t xml:space="preserve">Supplier / Service Provider</w:t>
      </w:r>
    </w:p>
    <w:p>
      <w:pPr>
        <w:pStyle w:val="FirstParagraph"/>
      </w:pPr>
      <w:r>
        <w:rPr>
          <w:bCs/>
          <w:b/>
        </w:rPr>
        <w:t xml:space="preserve">Company:</w:t>
      </w:r>
      <w:r>
        <w:t xml:space="preserve"> </w:t>
      </w:r>
      <w:r>
        <w:t xml:space="preserve">GreenScape Environmental Solutions LLC</w:t>
      </w:r>
    </w:p>
    <w:p>
      <w:pPr>
        <w:pStyle w:val="BodyText"/>
      </w:pPr>
      <w:r>
        <w:rPr>
          <w:bCs/>
          <w:b/>
        </w:rPr>
        <w:t xml:space="preserve">Address:</w:t>
      </w:r>
      <w:r>
        <w:t xml:space="preserve"> </w:t>
      </w:r>
      <w:r>
        <w:t xml:space="preserve">Al Malqa District, Prince Sultan Road, Office 12, Riyadh, Saudi Arabia</w:t>
      </w:r>
    </w:p>
    <w:p>
      <w:pPr>
        <w:pStyle w:val="BodyText"/>
      </w:pPr>
      <w:r>
        <w:rPr>
          <w:bCs/>
          <w:b/>
        </w:rPr>
        <w:t xml:space="preserve">Contact Person:</w:t>
      </w:r>
      <w:r>
        <w:t xml:space="preserve"> </w:t>
      </w:r>
      <w:r>
        <w:t xml:space="preserve">Dr. Sarah Al-Harbi, Managing Director</w:t>
      </w:r>
    </w:p>
    <w:p>
      <w:pPr>
        <w:pStyle w:val="BodyText"/>
      </w:pPr>
      <w:r>
        <w:rPr>
          <w:bCs/>
          <w:b/>
        </w:rPr>
        <w:t xml:space="preserve">Email:</w:t>
      </w:r>
      <w:r>
        <w:t xml:space="preserve"> </w:t>
      </w:r>
      <w:r>
        <w:t xml:space="preserve">contracts@greenscape-env.sa</w:t>
      </w:r>
    </w:p>
    <w:p>
      <w:pPr>
        <w:pStyle w:val="BodyText"/>
      </w:pPr>
      <w:r>
        <w:rPr>
          <w:bCs/>
          <w:b/>
        </w:rPr>
        <w:t xml:space="preserve">Phone:</w:t>
      </w:r>
      <w:r>
        <w:t xml:space="preserve"> </w:t>
      </w:r>
      <w:r>
        <w:t xml:space="preserve">+966 11 234 5678</w:t>
      </w:r>
    </w:p>
    <w:bookmarkEnd w:id="23"/>
    <w:bookmarkEnd w:id="24"/>
    <w:bookmarkStart w:id="25" w:name="scope-of-work-service-description"/>
    <w:p>
      <w:pPr>
        <w:pStyle w:val="Heading2"/>
      </w:pPr>
      <w:r>
        <w:t xml:space="preserve">3. Scope of Work &amp; Service Description</w:t>
      </w:r>
    </w:p>
    <w:p>
      <w:pPr>
        <w:pStyle w:val="FirstParagraph"/>
      </w:pPr>
      <w:r>
        <w:t xml:space="preserve">This Purchase Order is issued to procure the professional services of a qualified</w:t>
      </w:r>
      <w:r>
        <w:t xml:space="preserve"> </w:t>
      </w:r>
      <w:r>
        <w:t xml:space="preserve">Environmental Engineer</w:t>
      </w:r>
      <w:r>
        <w:t xml:space="preserve"> </w:t>
      </w:r>
      <w:r>
        <w:t xml:space="preserve">to be deployed and stationed in</w:t>
      </w:r>
      <w:r>
        <w:t xml:space="preserve"> </w:t>
      </w:r>
      <w:r>
        <w:t xml:space="preserve">Saudi Arabia Riyadh</w:t>
      </w:r>
      <w:r>
        <w:t xml:space="preserve"> </w:t>
      </w:r>
      <w:r>
        <w:t xml:space="preserve">for the duration specified herein. The</w:t>
      </w:r>
      <w:r>
        <w:t xml:space="preserve"> </w:t>
      </w:r>
      <w:r>
        <w:t xml:space="preserve">Environmental Engineer</w:t>
      </w:r>
      <w:r>
        <w:t xml:space="preserve"> </w:t>
      </w:r>
      <w:r>
        <w:t xml:space="preserve">shall be responsible for the following duties and deliverables as part of the buyer's ongoing environmental compliance and sustainability programme across the Riyadh Metropolitan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Environmental Engineer — Full-time professional services including environmental impact assessments (EIA), air quality monitoring, and water resource management planning for industrial zones in Saudi Arabia Riyadh</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Environmental compliance auditing and regulatory reporting in accordance with the Saudi Environmental, Water and Wildlife Authority (SEWWA) guidelines applicable to the Riyadh region</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Waste management strategy development, hazardous material handling protocols, and soil contamination remediation oversight for construction projects in Saudi Arabia Riyadh</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Monthly environmental performance reporting, stakeholder coordination with Riyadh Municipality, and preparation of sustainability KPI dashboards</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Emergency environmental response planning and on-site incident management for all buyer-operated facilities within the Riyadh Governorate</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gridSpan w:val="4"/>
          </w:tcPr>
          <w:p>
            <w:pPr>
              <w:pStyle w:val="Compact"/>
              <w:jc w:val="left"/>
            </w:pPr>
            <w:r>
              <w:t xml:space="preserve">TOTAL CONTRACT VALUE (SAR)</w:t>
            </w:r>
          </w:p>
        </w:tc>
        <w:tc>
          <w:tcPr/>
          <w:p>
            <w:pPr>
              <w:pStyle w:val="Compact"/>
              <w:jc w:val="left"/>
            </w:pPr>
            <w:r>
              <w:t xml:space="preserve">1,068,000.00</w:t>
            </w:r>
          </w:p>
        </w:tc>
      </w:tr>
      <w:tr>
        <w:tc>
          <w:tcPr>
            <w:gridSpan w:val="4"/>
          </w:tcPr>
          <w:p>
            <w:pPr>
              <w:pStyle w:val="Compact"/>
              <w:jc w:val="left"/>
            </w:pPr>
            <w:r>
              <w:t xml:space="preserve">VAT (15%)</w:t>
            </w:r>
          </w:p>
        </w:tc>
        <w:tc>
          <w:tcPr/>
          <w:p>
            <w:pPr>
              <w:pStyle w:val="Compact"/>
              <w:jc w:val="left"/>
            </w:pPr>
            <w:r>
              <w:t xml:space="preserve">160,200.00</w:t>
            </w:r>
          </w:p>
        </w:tc>
      </w:tr>
      <w:tr>
        <w:tc>
          <w:tcPr>
            <w:gridSpan w:val="4"/>
          </w:tcPr>
          <w:p>
            <w:pPr>
              <w:pStyle w:val="Compact"/>
              <w:jc w:val="left"/>
            </w:pPr>
            <w:r>
              <w:t xml:space="preserve">GRAND TOTAL (SAR, VAT Inclusive)</w:t>
            </w:r>
          </w:p>
        </w:tc>
        <w:tc>
          <w:tcPr/>
          <w:p>
            <w:pPr>
              <w:pStyle w:val="Compact"/>
              <w:jc w:val="left"/>
            </w:pPr>
            <w:r>
              <w:t xml:space="preserve">1,228,200.00</w:t>
            </w:r>
          </w:p>
        </w:tc>
      </w:tr>
    </w:tbl>
    <w:bookmarkEnd w:id="25"/>
    <w:bookmarkStart w:id="26" w:name="Xdf55f2c5afd6a92fdc6342b206c7f89c31ec1ca"/>
    <w:p>
      <w:pPr>
        <w:pStyle w:val="Heading2"/>
      </w:pPr>
      <w:r>
        <w:t xml:space="preserve">4. Qualification Requirements for the Environmental Engineer</w:t>
      </w:r>
    </w:p>
    <w:p>
      <w:pPr>
        <w:pStyle w:val="FirstParagraph"/>
      </w:pPr>
      <w:r>
        <w:t xml:space="preserve">The</w:t>
      </w:r>
      <w:r>
        <w:t xml:space="preserve"> </w:t>
      </w:r>
      <w:r>
        <w:t xml:space="preserve">Environmental Engineer</w:t>
      </w:r>
      <w:r>
        <w:t xml:space="preserve"> </w:t>
      </w:r>
      <w:r>
        <w:t xml:space="preserve">assigned under this Purchase Order must meet the following minimum qualifications:</w:t>
      </w:r>
    </w:p>
    <w:p>
      <w:pPr>
        <w:numPr>
          <w:ilvl w:val="0"/>
          <w:numId w:val="1001"/>
        </w:numPr>
        <w:pStyle w:val="Compact"/>
      </w:pPr>
      <w:r>
        <w:t xml:space="preserve">A minimum of a Bachelor's degree in Environmental Engineering, Civil Engineering (Environmental Track), or a closely related discipline from an accredited university.</w:t>
      </w:r>
    </w:p>
    <w:p>
      <w:pPr>
        <w:numPr>
          <w:ilvl w:val="0"/>
          <w:numId w:val="1001"/>
        </w:numPr>
        <w:pStyle w:val="Compact"/>
      </w:pPr>
      <w:r>
        <w:t xml:space="preserve">A minimum of eight (8) years of progressive professional experience in environmental consulting, with at least three (3) years of experience working on projects within the Kingdom of Saudi Arabia, preferably in the Riyadh region.</w:t>
      </w:r>
    </w:p>
    <w:p>
      <w:pPr>
        <w:numPr>
          <w:ilvl w:val="0"/>
          <w:numId w:val="1001"/>
        </w:numPr>
        <w:pStyle w:val="Compact"/>
      </w:pPr>
      <w:r>
        <w:t xml:space="preserve">Professional membership in the Saudi Council of Engineers (SCE) with a valid professional license.</w:t>
      </w:r>
    </w:p>
    <w:p>
      <w:pPr>
        <w:numPr>
          <w:ilvl w:val="0"/>
          <w:numId w:val="1001"/>
        </w:numPr>
        <w:pStyle w:val="Compact"/>
      </w:pPr>
      <w:r>
        <w:t xml:space="preserve">Demonstrated knowledge of Saudi Arabian environmental regulations, including those issued by SEWWA, the Ministry of Environment, Water and Agriculture, and the Riyadh Municipality environmental bylaws.</w:t>
      </w:r>
    </w:p>
    <w:p>
      <w:pPr>
        <w:numPr>
          <w:ilvl w:val="0"/>
          <w:numId w:val="1001"/>
        </w:numPr>
        <w:pStyle w:val="Compact"/>
      </w:pPr>
      <w:r>
        <w:t xml:space="preserve">Proficiency in environmental modelling software (AERMOD, SWMM, GIS platforms) and compliance reporting tools.</w:t>
      </w:r>
    </w:p>
    <w:p>
      <w:pPr>
        <w:numPr>
          <w:ilvl w:val="0"/>
          <w:numId w:val="1001"/>
        </w:numPr>
        <w:pStyle w:val="Compact"/>
      </w:pPr>
      <w:r>
        <w:t xml:space="preserve">Fluency in Arabic and English, both written and spoken, to facilitate communication with local regulatory authorities in Saudi Arabia Riyadh and international stakeholders.</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Buyer and the Supplier upon signature by both parties. All services shall be rendered in full compliance with the laws of the Kingdom of Saudi Arabia and the specific environmental regulations governing the Riyadh Governorate.</w:t>
      </w:r>
    </w:p>
    <w:p>
      <w:pPr>
        <w:pStyle w:val="BodyText"/>
      </w:pPr>
      <w:r>
        <w:rPr>
          <w:bCs/>
          <w:b/>
        </w:rPr>
        <w:t xml:space="preserve">5.2</w:t>
      </w:r>
      <w:r>
        <w:t xml:space="preserve"> </w:t>
      </w:r>
      <w:r>
        <w:t xml:space="preserve">The Environmental Engineer shall report directly to the Buyer's Project Director and shall be physically present at the designated project sites in Saudi Arabia Riyadh no fewer than five (5) working days per week, unless otherwise agreed in writing.</w:t>
      </w:r>
    </w:p>
    <w:p>
      <w:pPr>
        <w:pStyle w:val="BodyText"/>
      </w:pPr>
      <w:r>
        <w:rPr>
          <w:bCs/>
          <w:b/>
        </w:rPr>
        <w:t xml:space="preserve">5.3</w:t>
      </w:r>
      <w:r>
        <w:t xml:space="preserve"> </w:t>
      </w:r>
      <w:r>
        <w:t xml:space="preserve">The Supplier shall bear all costs associated with the Environmental Engineer's employment, including but not limited to salary, social insurance (GOSI) contributions, medical insurance, and any applicable Saudi labour law obligations.</w:t>
      </w:r>
    </w:p>
    <w:p>
      <w:pPr>
        <w:pStyle w:val="BodyText"/>
      </w:pPr>
      <w:r>
        <w:rPr>
          <w:bCs/>
          <w:b/>
        </w:rPr>
        <w:t xml:space="preserve">5.4</w:t>
      </w:r>
      <w:r>
        <w:t xml:space="preserve"> </w:t>
      </w:r>
      <w:r>
        <w:t xml:space="preserve">The Buyer reserves the right to request the replacement of the Environmental Engineer within fourteen (14) calendar days if performance does not meet the standards outlined in this Purchase Order or the attached Statement of Work.</w:t>
      </w:r>
    </w:p>
    <w:p>
      <w:pPr>
        <w:pStyle w:val="BodyText"/>
      </w:pPr>
      <w:r>
        <w:rPr>
          <w:bCs/>
          <w:b/>
        </w:rPr>
        <w:t xml:space="preserve">5.5</w:t>
      </w:r>
      <w:r>
        <w:t xml:space="preserve"> </w:t>
      </w:r>
      <w:r>
        <w:t xml:space="preserve">All deliverables, reports, data sets, and intellectual property generated by the Environmental Engineer in the course of this engagement shall be the sole property of the Buyer.</w:t>
      </w:r>
    </w:p>
    <w:p>
      <w:pPr>
        <w:pStyle w:val="BodyText"/>
      </w:pPr>
      <w:r>
        <w:rPr>
          <w:bCs/>
          <w:b/>
        </w:rPr>
        <w:t xml:space="preserve">5.6</w:t>
      </w:r>
      <w:r>
        <w:t xml:space="preserve"> </w:t>
      </w:r>
      <w:r>
        <w:t xml:space="preserve">The Supplier shall maintain professional indemnity insurance with a minimum coverage of SAR 5,000,000 for the duration of this Purchase Order.</w:t>
      </w:r>
    </w:p>
    <w:p>
      <w:pPr>
        <w:pStyle w:val="BodyText"/>
      </w:pPr>
      <w:r>
        <w:rPr>
          <w:bCs/>
          <w:b/>
        </w:rPr>
        <w:t xml:space="preserve">5.7</w:t>
      </w:r>
      <w:r>
        <w:t xml:space="preserve"> </w:t>
      </w:r>
      <w:r>
        <w:t xml:space="preserve">Termination may be effected by either party with thirty (30) days' written notice. In the event of termination, the Buyer shall be liable only for services rendered up to the effective date of termination.</w:t>
      </w:r>
    </w:p>
    <w:p>
      <w:pPr>
        <w:pStyle w:val="BodyText"/>
      </w:pPr>
      <w:r>
        <w:rPr>
          <w:bCs/>
          <w:b/>
        </w:rPr>
        <w:t xml:space="preserve">5.8</w:t>
      </w:r>
      <w:r>
        <w:t xml:space="preserve"> </w:t>
      </w:r>
      <w:r>
        <w:t xml:space="preserve">Any disputes arising from this Purchase Order shall be resolved through arbitration in Riyadh, Saudi Arabia, in accordance with the rules of the Saudi Center for Commercial Arbitration (SCCA).</w:t>
      </w:r>
    </w:p>
    <w:bookmarkEnd w:id="27"/>
    <w:bookmarkStart w:id="28" w:name="delivery-and-commencement"/>
    <w:p>
      <w:pPr>
        <w:pStyle w:val="Heading2"/>
      </w:pPr>
      <w:r>
        <w:t xml:space="preserve">6. Delivery and Commencement</w:t>
      </w:r>
    </w:p>
    <w:p>
      <w:pPr>
        <w:pStyle w:val="FirstParagraph"/>
      </w:pPr>
      <w:r>
        <w:t xml:space="preserve">The Environmental Engineer shall commence duties no later than 01 July 2025 at the Buyer's primary office located in Saudi Arabia Riyadh. A detailed onboarding and site orientation programme shall be conducted during the first two (2) weeks of engagement. The Supplier shall ensure that all necessary work permits, Iqama arrangements, and professional registrations are completed prior to the commencement date in accordance with Saudi Arabian immigration and labour regulations.</w:t>
      </w:r>
    </w:p>
    <w:bookmarkEnd w:id="28"/>
    <w:bookmarkStart w:id="29" w:name="authorisation-and-signatures"/>
    <w:p>
      <w:pPr>
        <w:pStyle w:val="Heading2"/>
      </w:pPr>
      <w:r>
        <w:t xml:space="preserve">7. Authorisation and Signatures</w:t>
      </w:r>
    </w:p>
    <w:p>
      <w:pPr>
        <w:pStyle w:val="FirstParagraph"/>
      </w:pPr>
      <w:r>
        <w:t xml:space="preserve">This Purchase Order is authorised and approved by the undersigned representatives of both parties. By signing below, each party acknowledges and agrees to all terms, conditions, and obligations set forth in this document.</w:t>
      </w:r>
    </w:p>
    <w:p>
      <w:pPr>
        <w:pStyle w:val="BodyText"/>
      </w:pPr>
      <w:r>
        <w:rPr>
          <w:bCs/>
          <w:b/>
        </w:rPr>
        <w:t xml:space="preserve">For and on behalf of the Buyer:</w:t>
      </w:r>
    </w:p>
    <w:p>
      <w:pPr>
        <w:pStyle w:val="BodyText"/>
      </w:pPr>
      <w:r>
        <w:t xml:space="preserve">Name: Eng. Khalid Al-Mutairi</w:t>
      </w:r>
    </w:p>
    <w:p>
      <w:pPr>
        <w:pStyle w:val="BodyText"/>
      </w:pPr>
      <w:r>
        <w:t xml:space="preserve">Title: Procurement Director</w:t>
      </w:r>
    </w:p>
    <w:p>
      <w:pPr>
        <w:pStyle w:val="BodyText"/>
      </w:pPr>
      <w:r>
        <w:t xml:space="preserve">Company: Al-Riyadh Environmental Consulting &amp; Engineering Services Co. Ltd.</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Supplier:</w:t>
      </w:r>
    </w:p>
    <w:p>
      <w:pPr>
        <w:pStyle w:val="BodyText"/>
      </w:pPr>
      <w:r>
        <w:t xml:space="preserve">Name: Dr. Sarah Al-Harbi</w:t>
      </w:r>
    </w:p>
    <w:p>
      <w:pPr>
        <w:pStyle w:val="BodyText"/>
      </w:pPr>
      <w:r>
        <w:t xml:space="preserve">Title: Managing Director</w:t>
      </w:r>
    </w:p>
    <w:p>
      <w:pPr>
        <w:pStyle w:val="BodyText"/>
      </w:pPr>
      <w:r>
        <w:t xml:space="preserve">Company: GreenScape Environmental Solutions LLC</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bookmarkEnd w:id="29"/>
    <w:p>
      <w:pPr>
        <w:pStyle w:val="BodyText"/>
      </w:pPr>
      <w:r>
        <w:t xml:space="preserve">This Purchase Order (PO-2025-ENV-00472) was issued by Al-Riyadh Environmental Consulting &amp; Engineering Services Co. Ltd., Riyadh, Saudi Arabia. This document is valid only when signed and stamped by both parties. Unauthorized reproduction or distribution is prohibited. All references to Saudi Arabia Riyadh pertain to the Kingdom of Saudi Arabia, Riyadh Governorate, and its metropolitan administrative boundaries.</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Saudi Arabia Riyadh</dc:title>
  <dc:creator/>
  <dc:language>en</dc:language>
  <cp:keywords/>
  <dcterms:created xsi:type="dcterms:W3CDTF">2026-10-10T03:07:49Z</dcterms:created>
  <dcterms:modified xsi:type="dcterms:W3CDTF">2026-10-10T03:07:49Z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