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2"/>
      </w:pPr>
      <w:r>
        <w:t xml:space="preserve">PURCHASE ORDER</w:t>
      </w:r>
    </w:p>
    <w:p>
      <w:pPr>
        <w:pStyle w:val="FirstParagraph"/>
      </w:pPr>
      <w:r>
        <w:rPr>
          <w:bCs/>
          <w:b/>
        </w:rPr>
        <w:t xml:space="preserve">PO No.:</w:t>
      </w:r>
      <w:r>
        <w:t xml:space="preserve"> </w:t>
      </w:r>
      <w:r>
        <w:t xml:space="preserve">SS-ENV-2025-04782</w:t>
      </w:r>
    </w:p>
    <w:p>
      <w:pPr>
        <w:pStyle w:val="BodyText"/>
      </w:pPr>
      <w:r>
        <w:rPr>
          <w:bCs/>
          <w:b/>
        </w:rPr>
        <w:t xml:space="preserve">Date: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Xe19dc53ad34cec9bf1ead8537d7fc7618cb45ec"/>
    <w:p>
      <w:pPr>
        <w:pStyle w:val="Heading1"/>
      </w:pPr>
      <w:r>
        <w:t xml:space="preserve">Singapore Singapore Environmental Solutions Pte Ltd</w:t>
      </w:r>
    </w:p>
    <w:p>
      <w:pPr>
        <w:pStyle w:val="FirstParagraph"/>
      </w:pPr>
      <w:r>
        <w:t xml:space="preserve">12 Marina Boulevard, Level 28, Singapore Singapore 018982</w:t>
      </w:r>
    </w:p>
    <w:p>
      <w:pPr>
        <w:pStyle w:val="BodyText"/>
      </w:pPr>
      <w:r>
        <w:t xml:space="preserve">Tel: +65 6888 4422 | Email: procurement@ssenvsolutions.sg</w:t>
      </w:r>
    </w:p>
    <w:p>
      <w:pPr>
        <w:pStyle w:val="BodyText"/>
      </w:pPr>
      <w:r>
        <w:t xml:space="preserve">UEN: 2019334455K | GST Reg: S900-1234567A</w:t>
      </w:r>
    </w:p>
    <w:bookmarkEnd w:id="21"/>
    <w:bookmarkStart w:id="22" w:name="supplier-vendor-details"/>
    <w:p>
      <w:pPr>
        <w:pStyle w:val="Heading3"/>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GreenTech Environmental Consulting (Singapore) Pte Ltd</w:t>
            </w:r>
          </w:p>
        </w:tc>
      </w:tr>
      <w:tr>
        <w:tc>
          <w:tcPr/>
          <w:p>
            <w:pPr>
              <w:pStyle w:val="Compact"/>
              <w:jc w:val="left"/>
            </w:pPr>
            <w:r>
              <w:rPr>
                <w:bCs/>
                <w:b/>
              </w:rPr>
              <w:t xml:space="preserve">Address</w:t>
            </w:r>
          </w:p>
        </w:tc>
        <w:tc>
          <w:tcPr/>
          <w:p>
            <w:pPr>
              <w:pStyle w:val="Compact"/>
              <w:jc w:val="left"/>
            </w:pPr>
            <w:r>
              <w:t xml:space="preserve">88 Ayer Rajah Crescent, #05-12, Singapore Singapore 139953</w:t>
            </w:r>
          </w:p>
        </w:tc>
      </w:tr>
      <w:tr>
        <w:tc>
          <w:tcPr/>
          <w:p>
            <w:pPr>
              <w:pStyle w:val="Compact"/>
              <w:jc w:val="left"/>
            </w:pPr>
            <w:r>
              <w:rPr>
                <w:bCs/>
                <w:b/>
              </w:rPr>
              <w:t xml:space="preserve">Contact Person</w:t>
            </w:r>
          </w:p>
        </w:tc>
        <w:tc>
          <w:tcPr/>
          <w:p>
            <w:pPr>
              <w:pStyle w:val="Compact"/>
              <w:jc w:val="left"/>
            </w:pPr>
            <w:r>
              <w:t xml:space="preserve">Mr. Tan Wei Ming, Senior</w:t>
            </w:r>
            <w:r>
              <w:t xml:space="preserve"> </w:t>
            </w:r>
            <w:r>
              <w:t xml:space="preserve">Environmental Engineer</w:t>
            </w:r>
          </w:p>
        </w:tc>
      </w:tr>
      <w:tr>
        <w:tc>
          <w:tcPr/>
          <w:p>
            <w:pPr>
              <w:pStyle w:val="Compact"/>
              <w:jc w:val="left"/>
            </w:pPr>
            <w:r>
              <w:rPr>
                <w:bCs/>
                <w:b/>
              </w:rPr>
              <w:t xml:space="preserve">Phone</w:t>
            </w:r>
          </w:p>
        </w:tc>
        <w:tc>
          <w:tcPr/>
          <w:p>
            <w:pPr>
              <w:pStyle w:val="Compact"/>
              <w:jc w:val="left"/>
            </w:pPr>
            <w:r>
              <w:t xml:space="preserve">+65 9123 5678</w:t>
            </w:r>
          </w:p>
        </w:tc>
      </w:tr>
      <w:tr>
        <w:tc>
          <w:tcPr/>
          <w:p>
            <w:pPr>
              <w:pStyle w:val="Compact"/>
              <w:jc w:val="left"/>
            </w:pPr>
            <w:r>
              <w:rPr>
                <w:bCs/>
                <w:b/>
              </w:rPr>
              <w:t xml:space="preserve">Email</w:t>
            </w:r>
          </w:p>
        </w:tc>
        <w:tc>
          <w:tcPr/>
          <w:p>
            <w:pPr>
              <w:pStyle w:val="Compact"/>
              <w:jc w:val="left"/>
            </w:pPr>
            <w:r>
              <w:t xml:space="preserve">wm.tan@greentechenv.sg</w:t>
            </w:r>
          </w:p>
        </w:tc>
      </w:tr>
      <w:tr>
        <w:tc>
          <w:tcPr/>
          <w:p>
            <w:pPr>
              <w:pStyle w:val="Compact"/>
              <w:jc w:val="left"/>
            </w:pPr>
            <w:r>
              <w:rPr>
                <w:bCs/>
                <w:b/>
              </w:rPr>
              <w:t xml:space="preserve">UEN</w:t>
            </w:r>
          </w:p>
        </w:tc>
        <w:tc>
          <w:tcPr/>
          <w:p>
            <w:pPr>
              <w:pStyle w:val="Compact"/>
              <w:jc w:val="left"/>
            </w:pPr>
            <w:r>
              <w:t xml:space="preserve">2015667788R</w:t>
            </w:r>
          </w:p>
        </w:tc>
      </w:tr>
      <w:tr>
        <w:tc>
          <w:tcPr/>
          <w:p>
            <w:pPr>
              <w:pStyle w:val="Compact"/>
              <w:jc w:val="left"/>
            </w:pPr>
            <w:r>
              <w:rPr>
                <w:bCs/>
                <w:b/>
              </w:rPr>
              <w:t xml:space="preserve">Bank Details</w:t>
            </w:r>
          </w:p>
        </w:tc>
        <w:tc>
          <w:tcPr/>
          <w:p>
            <w:pPr>
              <w:pStyle w:val="Compact"/>
              <w:jc w:val="left"/>
            </w:pPr>
            <w:r>
              <w:t xml:space="preserve">DBS Bank, A/C No. 012-345678-901, SWIFT: DBSSSGSG</w:t>
            </w:r>
          </w:p>
        </w:tc>
      </w:tr>
    </w:tbl>
    <w:bookmarkEnd w:id="22"/>
    <w:bookmarkStart w:id="23" w:name="buyer-requisitioning-department"/>
    <w:p>
      <w:pPr>
        <w:pStyle w:val="Heading3"/>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Department</w:t>
            </w:r>
          </w:p>
        </w:tc>
        <w:tc>
          <w:tcPr/>
          <w:p>
            <w:pPr>
              <w:pStyle w:val="Compact"/>
              <w:jc w:val="left"/>
            </w:pPr>
            <w:r>
              <w:t xml:space="preserve">Infrastructure &amp; Sustainability Division</w:t>
            </w:r>
          </w:p>
        </w:tc>
      </w:tr>
      <w:tr>
        <w:tc>
          <w:tcPr/>
          <w:p>
            <w:pPr>
              <w:pStyle w:val="Compact"/>
              <w:jc w:val="left"/>
            </w:pPr>
            <w:r>
              <w:rPr>
                <w:bCs/>
                <w:b/>
              </w:rPr>
              <w:t xml:space="preserve">Project Reference</w:t>
            </w:r>
          </w:p>
        </w:tc>
        <w:tc>
          <w:tcPr/>
          <w:p>
            <w:pPr>
              <w:pStyle w:val="Compact"/>
              <w:jc w:val="left"/>
            </w:pPr>
            <w:r>
              <w:t xml:space="preserve">SS-ENV-2025-04782 – Coastal Water Quality Monitoring Programme</w:t>
            </w:r>
          </w:p>
        </w:tc>
      </w:tr>
      <w:tr>
        <w:tc>
          <w:tcPr/>
          <w:p>
            <w:pPr>
              <w:pStyle w:val="Compact"/>
              <w:jc w:val="left"/>
            </w:pPr>
            <w:r>
              <w:rPr>
                <w:bCs/>
                <w:b/>
              </w:rPr>
              <w:t xml:space="preserve">Requisitioned By</w:t>
            </w:r>
          </w:p>
        </w:tc>
        <w:tc>
          <w:tcPr/>
          <w:p>
            <w:pPr>
              <w:pStyle w:val="Compact"/>
              <w:jc w:val="left"/>
            </w:pPr>
            <w:r>
              <w:t xml:space="preserve">Dr. Lim Siew Lan, Head of Environmental Compliance</w:t>
            </w:r>
          </w:p>
        </w:tc>
      </w:tr>
      <w:tr>
        <w:tc>
          <w:tcPr/>
          <w:p>
            <w:pPr>
              <w:pStyle w:val="Compact"/>
              <w:jc w:val="left"/>
            </w:pPr>
            <w:r>
              <w:rPr>
                <w:bCs/>
                <w:b/>
              </w:rPr>
              <w:t xml:space="preserve">Approved By</w:t>
            </w:r>
          </w:p>
        </w:tc>
        <w:tc>
          <w:tcPr/>
          <w:p>
            <w:pPr>
              <w:pStyle w:val="Compact"/>
              <w:jc w:val="left"/>
            </w:pPr>
            <w:r>
              <w:t xml:space="preserve">Mr. Rajesh Kumar Nair, Chief Operating Officer</w:t>
            </w:r>
          </w:p>
        </w:tc>
      </w:tr>
      <w:tr>
        <w:tc>
          <w:tcPr/>
          <w:p>
            <w:pPr>
              <w:pStyle w:val="Compact"/>
              <w:jc w:val="left"/>
            </w:pPr>
            <w:r>
              <w:rPr>
                <w:bCs/>
                <w:b/>
              </w:rPr>
              <w:t xml:space="preserve">Delivery / Service Location</w:t>
            </w:r>
          </w:p>
        </w:tc>
        <w:tc>
          <w:tcPr/>
          <w:p>
            <w:pPr>
              <w:pStyle w:val="Compact"/>
              <w:jc w:val="left"/>
            </w:pPr>
            <w:r>
              <w:t xml:space="preserve">Various sites across Singapore Singapore (Jurong, Tuas, Pasir Panjang, and Changi industrial zones)</w:t>
            </w:r>
          </w:p>
        </w:tc>
      </w:tr>
    </w:tbl>
    <w:bookmarkEnd w:id="23"/>
    <w:bookmarkStart w:id="24" w:name="Xf295acc3e1de01af9c2931e3414ac008807f668"/>
    <w:p>
      <w:pPr>
        <w:pStyle w:val="Heading3"/>
      </w:pPr>
      <w:r>
        <w:t xml:space="preserve">3. Scope of Work – Environmental Engineer Services</w:t>
      </w:r>
    </w:p>
    <w:p>
      <w:pPr>
        <w:pStyle w:val="FirstParagraph"/>
      </w:pPr>
      <w:r>
        <w:t xml:space="preserve">This</w:t>
      </w:r>
      <w:r>
        <w:t xml:space="preserve"> </w:t>
      </w:r>
      <w:r>
        <w:t xml:space="preserve">Purchase Order</w:t>
      </w:r>
      <w:r>
        <w:t xml:space="preserve"> </w:t>
      </w:r>
      <w:r>
        <w:t xml:space="preserve">is issued by Singapore Singapore Environmental Solutions Pte Ltd to engage a qualified</w:t>
      </w:r>
      <w:r>
        <w:t xml:space="preserve"> </w:t>
      </w:r>
      <w:r>
        <w:t xml:space="preserve">Environmental Engineer</w:t>
      </w:r>
      <w:r>
        <w:t xml:space="preserve"> </w:t>
      </w:r>
      <w:r>
        <w:t xml:space="preserve">to provide comprehensive environmental assessment, monitoring, and remediation advisory services for the Coastal Water Quality Monitoring Programme. The</w:t>
      </w:r>
      <w:r>
        <w:t xml:space="preserve"> </w:t>
      </w:r>
      <w:r>
        <w:t xml:space="preserve">Environmental Engineer</w:t>
      </w:r>
      <w:r>
        <w:t xml:space="preserve"> </w:t>
      </w:r>
      <w:r>
        <w:t xml:space="preserve">shall operate in full compliance with the Environmental Protection and Management Act (EPMA) of Singapore Singapore, the guidelines issued by the National Environment Agency (NEA), and all applicable regulations of the Singapore Environment Council. The scope of work encompasses the following deliverables:</w:t>
      </w:r>
    </w:p>
    <w:p>
      <w:pPr>
        <w:numPr>
          <w:ilvl w:val="0"/>
          <w:numId w:val="1001"/>
        </w:numPr>
        <w:pStyle w:val="Compact"/>
      </w:pPr>
      <w:r>
        <w:t xml:space="preserve">Conducting baseline environmental impact assessments for three (3) coastal industrial zones within Singapore Singapore.</w:t>
      </w:r>
    </w:p>
    <w:p>
      <w:pPr>
        <w:numPr>
          <w:ilvl w:val="0"/>
          <w:numId w:val="1001"/>
        </w:numPr>
        <w:pStyle w:val="Compact"/>
      </w:pPr>
      <w:r>
        <w:t xml:space="preserve">Designing and implementing a continuous water quality monitoring network with real-time sensor deployment.</w:t>
      </w:r>
    </w:p>
    <w:p>
      <w:pPr>
        <w:numPr>
          <w:ilvl w:val="0"/>
          <w:numId w:val="1001"/>
        </w:numPr>
        <w:pStyle w:val="Compact"/>
      </w:pPr>
      <w:r>
        <w:t xml:space="preserve">Preparing quarterly environmental compliance reports in accordance with NEA reporting standards for Singapore Singapore.</w:t>
      </w:r>
    </w:p>
    <w:p>
      <w:pPr>
        <w:numPr>
          <w:ilvl w:val="0"/>
          <w:numId w:val="1001"/>
        </w:numPr>
        <w:pStyle w:val="Compact"/>
      </w:pPr>
      <w:r>
        <w:t xml:space="preserve">Providing remediation strategy recommendations for identified pollutant hotspots in the Tuas and Jurong industrial corridors.</w:t>
      </w:r>
    </w:p>
    <w:p>
      <w:pPr>
        <w:numPr>
          <w:ilvl w:val="0"/>
          <w:numId w:val="1001"/>
        </w:numPr>
        <w:pStyle w:val="Compact"/>
      </w:pPr>
      <w:r>
        <w:t xml:space="preserve">Attending and presenting findings at monthly stakeholder review meetings hosted by Singapore Singapore Environmental Solutions Pte Ltd.</w:t>
      </w:r>
    </w:p>
    <w:p>
      <w:pPr>
        <w:numPr>
          <w:ilvl w:val="0"/>
          <w:numId w:val="1001"/>
        </w:numPr>
        <w:pStyle w:val="Compact"/>
      </w:pPr>
      <w:r>
        <w:t xml:space="preserve">Delivering a final comprehensive Environmental Impact Report within ninety (90) days of project commencement.</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Environmental Engineer – Professional Consultancy (on-site and remote)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Environmental Impact Assessment – Baseline Study (3 zones)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Water Quality Monitoring Network Design &amp; Deployment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04</w:t>
            </w:r>
          </w:p>
        </w:tc>
        <w:tc>
          <w:tcPr/>
          <w:p>
            <w:pPr>
              <w:pStyle w:val="Compact"/>
              <w:jc w:val="left"/>
            </w:pPr>
            <w:r>
              <w:t xml:space="preserve">Quarterly Compliance Reporting (NEA Singapore Singapore format)</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Remediation Strategy Advisory – Pollutant Hotspot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06</w:t>
            </w:r>
          </w:p>
        </w:tc>
        <w:tc>
          <w:tcPr/>
          <w:p>
            <w:pPr>
              <w:pStyle w:val="Compact"/>
              <w:jc w:val="left"/>
            </w:pPr>
            <w:r>
              <w:t xml:space="preserve">Final Environmental Impact Report – Comprehensive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Travel &amp; Site Access Fees (all zones within Singapore Singapore)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right"/>
            </w:pPr>
            <w:r>
              <w:t xml:space="preserve">Subtotal</w:t>
            </w:r>
          </w:p>
        </w:tc>
        <w:tc>
          <w:tcPr/>
          <w:p>
            <w:pPr>
              <w:pStyle w:val="Compact"/>
              <w:jc w:val="left"/>
            </w:pPr>
            <w:r>
              <w:t xml:space="preserve">249,250.00</w:t>
            </w:r>
          </w:p>
        </w:tc>
      </w:tr>
      <w:tr>
        <w:tc>
          <w:tcPr>
            <w:gridSpan w:val="5"/>
          </w:tcPr>
          <w:p>
            <w:pPr>
              <w:pStyle w:val="Compact"/>
              <w:jc w:val="right"/>
            </w:pPr>
            <w:r>
              <w:t xml:space="preserve">GST @ 9% (Singapore Singapore)</w:t>
            </w:r>
          </w:p>
        </w:tc>
        <w:tc>
          <w:tcPr/>
          <w:p>
            <w:pPr>
              <w:pStyle w:val="Compact"/>
              <w:jc w:val="left"/>
            </w:pPr>
            <w:r>
              <w:t xml:space="preserve">22,432.50</w:t>
            </w:r>
          </w:p>
        </w:tc>
      </w:tr>
      <w:tr>
        <w:tc>
          <w:tcPr>
            <w:gridSpan w:val="5"/>
          </w:tcPr>
          <w:p>
            <w:pPr>
              <w:pStyle w:val="Compact"/>
              <w:jc w:val="right"/>
            </w:pPr>
            <w:r>
              <w:t xml:space="preserve">TOTAL AMOUNT DUE (SGD)</w:t>
            </w:r>
          </w:p>
        </w:tc>
        <w:tc>
          <w:tcPr/>
          <w:p>
            <w:pPr>
              <w:pStyle w:val="Compact"/>
              <w:jc w:val="left"/>
            </w:pPr>
            <w:r>
              <w:t xml:space="preserve">271,682.50</w:t>
            </w:r>
          </w:p>
        </w:tc>
      </w:tr>
    </w:tbl>
    <w:bookmarkEnd w:id="25"/>
    <w:bookmarkStart w:id="26" w:name="terms-and-conditions"/>
    <w:p>
      <w:pPr>
        <w:pStyle w:val="Heading3"/>
      </w:pPr>
      <w:r>
        <w:t xml:space="preserve">5. Terms and Conditions</w:t>
      </w:r>
    </w:p>
    <w:p>
      <w:pPr>
        <w:numPr>
          <w:ilvl w:val="0"/>
          <w:numId w:val="1002"/>
        </w:numPr>
        <w:pStyle w:val="Compact"/>
      </w:pPr>
      <w:r>
        <w:rPr>
          <w:bCs/>
          <w:b/>
        </w:rPr>
        <w:t xml:space="preserve">Payment Terms:</w:t>
      </w:r>
      <w:r>
        <w:t xml:space="preserve"> </w:t>
      </w:r>
      <w:r>
        <w:t xml:space="preserve">Payment shall be made within thirty (30) days from the date of invoice receipt. Invoices must reference this Purchase Order number SS-ENV-2025-04782. All payments shall be processed in Singapore Dollars (SGD) via bank transfer to the account specified in Section 1.</w:t>
      </w:r>
    </w:p>
    <w:p>
      <w:pPr>
        <w:numPr>
          <w:ilvl w:val="0"/>
          <w:numId w:val="1002"/>
        </w:numPr>
        <w:pStyle w:val="Compact"/>
      </w:pPr>
      <w:r>
        <w:rPr>
          <w:bCs/>
          <w:b/>
        </w:rPr>
        <w:t xml:space="preserve">Commencement and Duration:</w:t>
      </w:r>
      <w:r>
        <w:t xml:space="preserve"> </w:t>
      </w:r>
      <w:r>
        <w:t xml:space="preserve">The Environmental Engineer engagement shall commence on 1 July 2025 and conclude on 31 December 2025, subject to satisfactory completion of all deliverables outlined in Section 3.</w:t>
      </w:r>
    </w:p>
    <w:p>
      <w:pPr>
        <w:numPr>
          <w:ilvl w:val="0"/>
          <w:numId w:val="1002"/>
        </w:numPr>
        <w:pStyle w:val="Compact"/>
      </w:pPr>
      <w:r>
        <w:rPr>
          <w:bCs/>
          <w:b/>
        </w:rPr>
        <w:t xml:space="preserve">Compliance:</w:t>
      </w:r>
      <w:r>
        <w:t xml:space="preserve"> </w:t>
      </w:r>
      <w:r>
        <w:t xml:space="preserve">The Environmental Engineer and GreenTech Environmental Consulting (Singapore) Pte Ltd shall comply with all environmental, health, and safety regulations applicable in Singapore Singapore, including but not limited to the EPMA, the Water Act, and the Occupational Safety and Health Act.</w:t>
      </w:r>
    </w:p>
    <w:p>
      <w:pPr>
        <w:numPr>
          <w:ilvl w:val="0"/>
          <w:numId w:val="1002"/>
        </w:numPr>
        <w:pStyle w:val="Compact"/>
      </w:pPr>
      <w:r>
        <w:rPr>
          <w:bCs/>
          <w:b/>
        </w:rPr>
        <w:t xml:space="preserve">Confidentiality:</w:t>
      </w:r>
      <w:r>
        <w:t xml:space="preserve"> </w:t>
      </w:r>
      <w:r>
        <w:t xml:space="preserve">All data, reports, and findings generated under this Purchase Order shall be treated as confidential property of Singapore Singapore Environmental Solutions Pte Ltd. The Environmental Engineer shall not disclose project information to any third party without prior written consent.</w:t>
      </w:r>
    </w:p>
    <w:p>
      <w:pPr>
        <w:numPr>
          <w:ilvl w:val="0"/>
          <w:numId w:val="1002"/>
        </w:numPr>
        <w:pStyle w:val="Compact"/>
      </w:pPr>
      <w:r>
        <w:rPr>
          <w:bCs/>
          <w:b/>
        </w:rPr>
        <w:t xml:space="preserve">Intellectual Property:</w:t>
      </w:r>
      <w:r>
        <w:t xml:space="preserve"> </w:t>
      </w:r>
      <w:r>
        <w:t xml:space="preserve">All reports, assessments, monitoring data, and remediation strategies produced under this Purchase Order shall be the sole intellectual property of Singapore Singapore Environmental Solutions Pte Ltd.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services rendered up to the termination date.</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Singapore Singapore in accordance with the rules of the Singapore Mediation Centre. If mediation fails, disputes shall be referred to arbitration under the Singapore International Arbitration Centre (SIAC).</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Singapore Singapore.</w:t>
      </w:r>
    </w:p>
    <w:p>
      <w:pPr>
        <w:numPr>
          <w:ilvl w:val="0"/>
          <w:numId w:val="1002"/>
        </w:numPr>
        <w:pStyle w:val="Compact"/>
      </w:pPr>
      <w:r>
        <w:rPr>
          <w:bCs/>
          <w:b/>
        </w:rPr>
        <w:t xml:space="preserve">Insurance:</w:t>
      </w:r>
      <w:r>
        <w:t xml:space="preserve"> </w:t>
      </w:r>
      <w:r>
        <w:t xml:space="preserve">The Environmental Engineer shall maintain professional indemnity insurance of no less than SGD 1,000,000 and public liability insurance of no less than SGD 2,000,000 for the duration of the engagement in Singapore Singapore.</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directives, or pandemics affecting operations in Singapore Singapore.</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the terms, conditions, scope of work, and pricing set forth in this Purchase Order for the engagement of the Environmental Engineer services in Singapore Singapore.</w:t>
      </w:r>
    </w:p>
    <w:bookmarkEnd w:id="27"/>
    <w:p>
      <w:pPr>
        <w:pStyle w:val="BodyText"/>
      </w:pPr>
      <w:r>
        <w:rPr>
          <w:bCs/>
          <w:b/>
        </w:rPr>
        <w:t xml:space="preserve">For and on behalf of:</w:t>
      </w:r>
      <w:r>
        <w:br/>
      </w:r>
      <w:r>
        <w:t xml:space="preserve">Singapore Singapore Environmental Solutions Pte Ltd</w:t>
      </w:r>
    </w:p>
    <w:p>
      <w:pPr>
        <w:pStyle w:val="BodyText"/>
      </w:pPr>
      <w:r>
        <w:rPr>
          <w:bCs/>
          <w:b/>
        </w:rPr>
        <w:t xml:space="preserve">Name:</w:t>
      </w:r>
      <w:r>
        <w:t xml:space="preserve"> </w:t>
      </w:r>
      <w:r>
        <w:t xml:space="preserve">Rajesh Kumar Nair</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w:t>
      </w:r>
      <w:r>
        <w:br/>
      </w:r>
      <w:r>
        <w:t xml:space="preserve">GreenTech Environmental Consulting (Singapore) Pte Ltd</w:t>
      </w:r>
    </w:p>
    <w:p>
      <w:pPr>
        <w:pStyle w:val="BodyText"/>
      </w:pPr>
      <w:r>
        <w:rPr>
          <w:bCs/>
          <w:b/>
        </w:rPr>
        <w:t xml:space="preserve">Name:</w:t>
      </w:r>
      <w:r>
        <w:t xml:space="preserve"> </w:t>
      </w:r>
      <w:r>
        <w:t xml:space="preserve">Tan Wei Ming</w:t>
      </w:r>
      <w:r>
        <w:br/>
      </w:r>
      <w:r>
        <w:rPr>
          <w:bCs/>
          <w:b/>
        </w:rPr>
        <w:t xml:space="preserve">Title:</w:t>
      </w:r>
      <w:r>
        <w:t xml:space="preserve"> </w:t>
      </w:r>
      <w:r>
        <w:t xml:space="preserve">Senior Environmental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(Ref: SS-ENV-2025-04782) is issued by Singapore Singapore Environmental Solutions Pte Ltd for the engagement of Environmental Engineer services. All transactions are subject to the laws of Singapore Singapore. This document is valid for acceptance within thirty (30) days of the issue date. For queries, contact the Procurement Department at procurement@ssenvsolutions.sg.</w:t>
      </w:r>
    </w:p>
    <w:p>
      <w:pPr>
        <w:pStyle w:val="BodyText"/>
      </w:pPr>
      <w:r>
        <w:t xml:space="preserve">© 2025 Singapore Singapore Environmental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Singapore Singapore</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