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Environmental Engineering</w:t>
      </w:r>
    </w:p>
    <w:p>
      <w:pPr>
        <w:pStyle w:val="BodyText"/>
      </w:pPr>
      <w:r>
        <w:t xml:space="preserve">Reference: PO-2025-BCN-ENV-0047</w:t>
      </w:r>
    </w:p>
    <w:bookmarkEnd w:id="20"/>
    <w:p>
      <w:pPr>
        <w:pStyle w:val="BodyText"/>
      </w:pPr>
      <w:r>
        <w:rPr>
          <w:bCs/>
          <w:b/>
        </w:rPr>
        <w:t xml:space="preserve">Purchase Order No.:</w:t>
      </w:r>
      <w:r>
        <w:t xml:space="preserve"> </w:t>
      </w:r>
      <w:r>
        <w:t xml:space="preserve">PO-2025-BCN-ENV-0047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Spain Barcelona</w:t>
      </w:r>
      <w:r>
        <w:br/>
      </w:r>
      <w:r>
        <w:rPr>
          <w:bCs/>
          <w:b/>
        </w:rPr>
        <w:t xml:space="preserve">Department:</w:t>
      </w:r>
      <w:r>
        <w:t xml:space="preserve"> </w:t>
      </w:r>
      <w:r>
        <w:t xml:space="preserve">Environmental Compliance &amp; Sustainability</w:t>
      </w:r>
      <w:r>
        <w:br/>
      </w:r>
      <w:r>
        <w:rPr>
          <w:bCs/>
          <w:b/>
        </w:rPr>
        <w:t xml:space="preserve">Priority:</w:t>
      </w:r>
      <w:r>
        <w:t xml:space="preserve"> </w:t>
      </w:r>
      <w:r>
        <w:t xml:space="preserve">High</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AquaTerra Iberia S.L.</w:t>
            </w:r>
          </w:p>
        </w:tc>
      </w:tr>
      <w:tr>
        <w:tc>
          <w:tcPr/>
          <w:p>
            <w:pPr>
              <w:pStyle w:val="Compact"/>
              <w:jc w:val="left"/>
            </w:pPr>
            <w:r>
              <w:t xml:space="preserve">Address</w:t>
            </w:r>
          </w:p>
        </w:tc>
        <w:tc>
          <w:tcPr/>
          <w:p>
            <w:pPr>
              <w:pStyle w:val="Compact"/>
              <w:jc w:val="left"/>
            </w:pPr>
            <w:r>
              <w:t xml:space="preserve">Avinguda Diagonal 620, 08021 Barcelona, Spain</w:t>
            </w:r>
          </w:p>
        </w:tc>
      </w:tr>
      <w:tr>
        <w:tc>
          <w:tcPr/>
          <w:p>
            <w:pPr>
              <w:pStyle w:val="Compact"/>
              <w:jc w:val="left"/>
            </w:pPr>
            <w:r>
              <w:t xml:space="preserve">VAT / NIF</w:t>
            </w:r>
          </w:p>
        </w:tc>
        <w:tc>
          <w:tcPr/>
          <w:p>
            <w:pPr>
              <w:pStyle w:val="Compact"/>
              <w:jc w:val="left"/>
            </w:pPr>
            <w:r>
              <w:t xml:space="preserve">ES-B-12345678</w:t>
            </w:r>
          </w:p>
        </w:tc>
      </w:tr>
      <w:tr>
        <w:tc>
          <w:tcPr/>
          <w:p>
            <w:pPr>
              <w:pStyle w:val="Compact"/>
              <w:jc w:val="left"/>
            </w:pPr>
            <w:r>
              <w:t xml:space="preserve">Contact Person</w:t>
            </w:r>
          </w:p>
        </w:tc>
        <w:tc>
          <w:tcPr/>
          <w:p>
            <w:pPr>
              <w:pStyle w:val="Compact"/>
              <w:jc w:val="left"/>
            </w:pPr>
            <w:r>
              <w:t xml:space="preserve">Ms. Laura Ferrer, Procurement Director</w:t>
            </w:r>
          </w:p>
        </w:tc>
      </w:tr>
      <w:tr>
        <w:tc>
          <w:tcPr/>
          <w:p>
            <w:pPr>
              <w:pStyle w:val="Compact"/>
              <w:jc w:val="left"/>
            </w:pPr>
            <w:r>
              <w:t xml:space="preserve">Email / Phone</w:t>
            </w:r>
          </w:p>
        </w:tc>
        <w:tc>
          <w:tcPr/>
          <w:p>
            <w:pPr>
              <w:pStyle w:val="Compact"/>
              <w:jc w:val="left"/>
            </w:pPr>
            <w:r>
              <w:t xml:space="preserve">l.ferrer@aquaterra-iberia.es / +34 93 456 7890</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GreenScope Engineering Consultancy S.L.</w:t>
            </w:r>
          </w:p>
        </w:tc>
      </w:tr>
      <w:tr>
        <w:tc>
          <w:tcPr/>
          <w:p>
            <w:pPr>
              <w:pStyle w:val="Compact"/>
              <w:jc w:val="left"/>
            </w:pPr>
            <w:r>
              <w:t xml:space="preserve">Address</w:t>
            </w:r>
          </w:p>
        </w:tc>
        <w:tc>
          <w:tcPr/>
          <w:p>
            <w:pPr>
              <w:pStyle w:val="Compact"/>
              <w:jc w:val="left"/>
            </w:pPr>
            <w:r>
              <w:t xml:space="preserve">Carrer de Pallars 145, 08018 Barcelona, Spain</w:t>
            </w:r>
          </w:p>
        </w:tc>
      </w:tr>
      <w:tr>
        <w:tc>
          <w:tcPr/>
          <w:p>
            <w:pPr>
              <w:pStyle w:val="Compact"/>
              <w:jc w:val="left"/>
            </w:pPr>
            <w:r>
              <w:t xml:space="preserve">VAT / NIF</w:t>
            </w:r>
          </w:p>
        </w:tc>
        <w:tc>
          <w:tcPr/>
          <w:p>
            <w:pPr>
              <w:pStyle w:val="Compact"/>
              <w:jc w:val="left"/>
            </w:pPr>
            <w:r>
              <w:t xml:space="preserve">ES-B-87654321</w:t>
            </w:r>
          </w:p>
        </w:tc>
      </w:tr>
      <w:tr>
        <w:tc>
          <w:tcPr/>
          <w:p>
            <w:pPr>
              <w:pStyle w:val="Compact"/>
              <w:jc w:val="left"/>
            </w:pPr>
            <w:r>
              <w:t xml:space="preserve">Contact Person</w:t>
            </w:r>
          </w:p>
        </w:tc>
        <w:tc>
          <w:tcPr/>
          <w:p>
            <w:pPr>
              <w:pStyle w:val="Compact"/>
              <w:jc w:val="left"/>
            </w:pPr>
            <w:r>
              <w:t xml:space="preserve">Mr. Jordi Camps, Managing Director</w:t>
            </w:r>
          </w:p>
        </w:tc>
      </w:tr>
      <w:tr>
        <w:tc>
          <w:tcPr/>
          <w:p>
            <w:pPr>
              <w:pStyle w:val="Compact"/>
              <w:jc w:val="left"/>
            </w:pPr>
            <w:r>
              <w:t xml:space="preserve">Email / Phone</w:t>
            </w:r>
          </w:p>
        </w:tc>
        <w:tc>
          <w:tcPr/>
          <w:p>
            <w:pPr>
              <w:pStyle w:val="Compact"/>
              <w:jc w:val="left"/>
            </w:pPr>
            <w:r>
              <w:t xml:space="preserve">j.camps@greenscope-eng.es / +34 93 210 4567</w:t>
            </w:r>
          </w:p>
        </w:tc>
      </w:tr>
    </w:tbl>
    <w:p>
      <w:pPr>
        <w:pStyle w:val="BodyText"/>
      </w:pPr>
      <w:r>
        <w:t xml:space="preserve">3. DESCRIPTION OF SERVICES – ENVIRONMENTAL ENGINEER</w:t>
      </w:r>
    </w:p>
    <w:p>
      <w:pPr>
        <w:pStyle w:val="BodyText"/>
      </w:pPr>
      <w:r>
        <w:t xml:space="preserve">This</w:t>
      </w:r>
      <w:r>
        <w:t xml:space="preserve"> </w:t>
      </w:r>
      <w:r>
        <w:t xml:space="preserve">Purchase Order</w:t>
      </w:r>
      <w:r>
        <w:t xml:space="preserve"> </w:t>
      </w:r>
      <w:r>
        <w:t xml:space="preserve">is issued by AquaTerra Iberia S.L. to formally request the engagement of a qualified</w:t>
      </w:r>
      <w:r>
        <w:t xml:space="preserve"> </w:t>
      </w:r>
      <w:r>
        <w:t xml:space="preserve">Environmental Engineer</w:t>
      </w:r>
      <w:r>
        <w:t xml:space="preserve"> </w:t>
      </w:r>
      <w:r>
        <w:t xml:space="preserve">to deliver comprehensive environmental assessment, compliance, and remediation services for the Barcelona metropolitan area. The</w:t>
      </w:r>
      <w:r>
        <w:t xml:space="preserve"> </w:t>
      </w:r>
      <w:r>
        <w:t xml:space="preserve">Environmental Engineer</w:t>
      </w:r>
      <w:r>
        <w:t xml:space="preserve"> </w:t>
      </w:r>
      <w:r>
        <w:t xml:space="preserve">shall operate under the jurisdiction of Spain Barcelona, adhering to all applicable national and regional regulations, including those established by the Generalitat de Catalunya, the Spanish Ministry for Ecological Transition, and the European Union Environmental Directives transposed into Spanish law.</w:t>
      </w:r>
    </w:p>
    <w:p>
      <w:pPr>
        <w:pStyle w:val="BodyText"/>
      </w:pPr>
      <w:r>
        <w:t xml:space="preserve">The scope of work assigned to the</w:t>
      </w:r>
      <w:r>
        <w:t xml:space="preserve"> </w:t>
      </w:r>
      <w:r>
        <w:t xml:space="preserve">Environmental Engineer</w:t>
      </w:r>
      <w:r>
        <w:t xml:space="preserve"> </w:t>
      </w:r>
      <w:r>
        <w:t xml:space="preserve">encompasses the following deliverables to be executed within the Spain Barcelona region:</w:t>
      </w:r>
    </w:p>
    <w:p>
      <w:pPr>
        <w:numPr>
          <w:ilvl w:val="0"/>
          <w:numId w:val="1001"/>
        </w:numPr>
        <w:pStyle w:val="Compact"/>
      </w:pPr>
      <w:r>
        <w:t xml:space="preserve">Conduct a full environmental impact assessment (EIA) for the proposed industrial expansion facility located in the Zona Franca district of Barcelona, Spain.</w:t>
      </w:r>
    </w:p>
    <w:p>
      <w:pPr>
        <w:numPr>
          <w:ilvl w:val="0"/>
          <w:numId w:val="1001"/>
        </w:numPr>
        <w:pStyle w:val="Compact"/>
      </w:pPr>
      <w:r>
        <w:t xml:space="preserve">Prepare and submit the Environmental Impact Report to the Agència Catalana de l'Aigua (ACA) and the Conselleria d'Acció Climàtica, Alimentació i Agenda Rural.</w:t>
      </w:r>
    </w:p>
    <w:p>
      <w:pPr>
        <w:numPr>
          <w:ilvl w:val="0"/>
          <w:numId w:val="1001"/>
        </w:numPr>
        <w:pStyle w:val="Compact"/>
      </w:pPr>
      <w:r>
        <w:t xml:space="preserve">Perform soil and groundwater contamination sampling and analysis at three designated sites in the Barcelona metropolitan area, in compliance with Royal Decree 9/2005 on contaminated land.</w:t>
      </w:r>
    </w:p>
    <w:p>
      <w:pPr>
        <w:numPr>
          <w:ilvl w:val="0"/>
          <w:numId w:val="1001"/>
        </w:numPr>
        <w:pStyle w:val="Compact"/>
      </w:pPr>
      <w:r>
        <w:t xml:space="preserve">Develop a Waste Management and Circular Economy Plan aligned with the Barcelona 2030 Sustainability Strategy and the EU Waste Framework Directive (2008/98/EC).</w:t>
      </w:r>
    </w:p>
    <w:p>
      <w:pPr>
        <w:numPr>
          <w:ilvl w:val="0"/>
          <w:numId w:val="1001"/>
        </w:numPr>
        <w:pStyle w:val="Compact"/>
      </w:pPr>
      <w:r>
        <w:t xml:space="preserve">Design an industrial wastewater treatment system ensuring discharge compliance with the limits set by the Spanish Water Law (Ley de Aguas, Real Decreto Legislativo 1/2001) and the Barcelona Water Authority (Autoritat del Cicle Urban de l'Aigua de Barcelona).</w:t>
      </w:r>
    </w:p>
    <w:p>
      <w:pPr>
        <w:numPr>
          <w:ilvl w:val="0"/>
          <w:numId w:val="1001"/>
        </w:numPr>
        <w:pStyle w:val="Compact"/>
      </w:pPr>
      <w:r>
        <w:t xml:space="preserve">Provide ongoing environmental monitoring and quarterly compliance reporting for a period of twelve (12) months following project commissioning.</w:t>
      </w:r>
    </w:p>
    <w:p>
      <w:pPr>
        <w:numPr>
          <w:ilvl w:val="0"/>
          <w:numId w:val="1001"/>
        </w:numPr>
        <w:pStyle w:val="Compact"/>
      </w:pPr>
      <w:r>
        <w:t xml:space="preserve">Coordinate with local authorities in Spain Barcelona, including the Ajuntament de Barcelona and the Institut Català d'Energia (ICAEN), to obtain all necessary environmental permits and authorisations.</w:t>
      </w:r>
    </w:p>
    <w:p>
      <w:pPr>
        <w:pStyle w:val="FirstParagraph"/>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Environmental Impact Assessment – Industrial Facility, Zona Franca,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Soil &amp; Groundwater Contamination Survey (3 sites, Spain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Waste Management &amp; Circular Economy Plan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Industrial Wastewater Treatment System Design &amp; Compliance Modelling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Environmental Monitoring &amp; Quarterly Reporting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Permit Coordination &amp; Regulatory Liaison – Spain Barcelona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Subtotal</w:t>
            </w:r>
          </w:p>
        </w:tc>
        <w:tc>
          <w:tcPr/>
          <w:p>
            <w:pPr>
              <w:pStyle w:val="Compact"/>
              <w:jc w:val="left"/>
            </w:pPr>
            <w:r>
              <w:t xml:space="preserve">106,550.00</w:t>
            </w:r>
          </w:p>
        </w:tc>
      </w:tr>
      <w:tr>
        <w:tc>
          <w:tcPr>
            <w:gridSpan w:val="5"/>
          </w:tcPr>
          <w:p>
            <w:pPr>
              <w:pStyle w:val="Compact"/>
              <w:jc w:val="left"/>
            </w:pPr>
            <w:r>
              <w:t xml:space="preserve">VAT (21% – Spain)</w:t>
            </w:r>
          </w:p>
        </w:tc>
        <w:tc>
          <w:tcPr/>
          <w:p>
            <w:pPr>
              <w:pStyle w:val="Compact"/>
              <w:jc w:val="left"/>
            </w:pPr>
            <w:r>
              <w:t xml:space="preserve">22,375.50</w:t>
            </w:r>
          </w:p>
        </w:tc>
      </w:tr>
      <w:tr>
        <w:tc>
          <w:tcPr>
            <w:gridSpan w:val="5"/>
          </w:tcPr>
          <w:p>
            <w:pPr>
              <w:pStyle w:val="Compact"/>
              <w:jc w:val="left"/>
            </w:pPr>
            <w:r>
              <w:t xml:space="preserve">TOTAL AMOUNT DUE (EUR)</w:t>
            </w:r>
          </w:p>
        </w:tc>
        <w:tc>
          <w:tcPr/>
          <w:p>
            <w:pPr>
              <w:pStyle w:val="Compact"/>
              <w:jc w:val="left"/>
            </w:pPr>
            <w:r>
              <w:t xml:space="preserve">128,925.50</w:t>
            </w:r>
          </w:p>
        </w:tc>
      </w:tr>
    </w:tbl>
    <w:p>
      <w:pPr>
        <w:pStyle w:val="BodyText"/>
      </w:pPr>
      <w:r>
        <w:t xml:space="preserve">5. TERMS AND CONDITIONS</w:t>
      </w:r>
    </w:p>
    <w:p>
      <w:pPr>
        <w:numPr>
          <w:ilvl w:val="0"/>
          <w:numId w:val="1002"/>
        </w:numPr>
        <w:pStyle w:val="Compact"/>
      </w:pPr>
      <w:r>
        <w:rPr>
          <w:bCs/>
          <w:b/>
        </w:rPr>
        <w:t xml:space="preserve">Acceptance:</w:t>
      </w:r>
      <w:r>
        <w:t xml:space="preserve"> </w:t>
      </w:r>
      <w:r>
        <w:t xml:space="preserve">This Purchase Order becomes binding upon written acceptance by the service provider. The Environmental Engineer shall confirm acceptance in writing within ten (10) business days of receipt of this document.</w:t>
      </w:r>
    </w:p>
    <w:p>
      <w:pPr>
        <w:numPr>
          <w:ilvl w:val="0"/>
          <w:numId w:val="1002"/>
        </w:numPr>
        <w:pStyle w:val="Compact"/>
      </w:pPr>
      <w:r>
        <w:rPr>
          <w:bCs/>
          <w:b/>
        </w:rPr>
        <w:t xml:space="preserve">Payment Terms:</w:t>
      </w:r>
      <w:r>
        <w:t xml:space="preserve"> </w:t>
      </w:r>
      <w:r>
        <w:t xml:space="preserve">Payment shall be made within thirty (30) days from the date of invoice. A 30% advance payment is due upon contract signing. The remaining balance shall be paid in four equal quarterly instalments aligned with the monitoring and reporting schedule. All payments shall be made via bank transfer to the account designated by GreenScope Engineering Consultancy S.L.</w:t>
      </w:r>
    </w:p>
    <w:p>
      <w:pPr>
        <w:numPr>
          <w:ilvl w:val="0"/>
          <w:numId w:val="1002"/>
        </w:numPr>
        <w:pStyle w:val="Compact"/>
      </w:pPr>
      <w:r>
        <w:rPr>
          <w:bCs/>
          <w:b/>
        </w:rPr>
        <w:t xml:space="preserve">Qualifications:</w:t>
      </w:r>
      <w:r>
        <w:t xml:space="preserve"> </w:t>
      </w:r>
      <w:r>
        <w:t xml:space="preserve">The Environmental Engineer assigned to this Purchase Order must hold a recognised degree in Environmental Engineering (Ingeniería Ambiental) from a Spanish or EU-accredited university, possess a minimum of eight (8) years of professional experience in Spain Barcelona or equivalent Mediterranean regulatory environments, and be registered with the Col·legi d'Enginyers Tècnics Industrials de Barcelona (CETIB).</w:t>
      </w:r>
    </w:p>
    <w:p>
      <w:pPr>
        <w:numPr>
          <w:ilvl w:val="0"/>
          <w:numId w:val="1002"/>
        </w:numPr>
        <w:pStyle w:val="Compact"/>
      </w:pPr>
      <w:r>
        <w:rPr>
          <w:bCs/>
          <w:b/>
        </w:rPr>
        <w:t xml:space="preserve">Compliance:</w:t>
      </w:r>
      <w:r>
        <w:t xml:space="preserve"> </w:t>
      </w:r>
      <w:r>
        <w:t xml:space="preserve">All services rendered under this Purchase Order shall comply with Spanish national law, the legislation of the Generalitat de Catalunya, and all applicable EU environmental directives. The Environmental Engineer shall ensure full adherence to the Barcelona 2030 Climate and Energy Plan and the local urban planning regulations (Pla d'Ordenació Urbanística Municipal – POUM) of the Ajuntament de Barcelona.</w:t>
      </w:r>
    </w:p>
    <w:p>
      <w:pPr>
        <w:numPr>
          <w:ilvl w:val="0"/>
          <w:numId w:val="1002"/>
        </w:numPr>
        <w:pStyle w:val="Compact"/>
      </w:pPr>
      <w:r>
        <w:rPr>
          <w:bCs/>
          <w:b/>
        </w:rPr>
        <w:t xml:space="preserve">Confidentiality:</w:t>
      </w:r>
      <w:r>
        <w:t xml:space="preserve"> </w:t>
      </w:r>
      <w:r>
        <w:t xml:space="preserve">The Environmental Engineer and all sub-consultants engaged under this Purchase Order shall maintain strict confidentiality regarding all data, site information, and proprietary materials encountered during the execution of services in Spain Barcelona.</w:t>
      </w:r>
    </w:p>
    <w:p>
      <w:pPr>
        <w:numPr>
          <w:ilvl w:val="0"/>
          <w:numId w:val="1002"/>
        </w:numPr>
        <w:pStyle w:val="Compact"/>
      </w:pPr>
      <w:r>
        <w:rPr>
          <w:bCs/>
          <w:b/>
        </w:rPr>
        <w:t xml:space="preserve">Insurance:</w:t>
      </w:r>
      <w:r>
        <w:t xml:space="preserve"> </w:t>
      </w:r>
      <w:r>
        <w:t xml:space="preserve">The service provider shall maintain professional indemnity insurance with a minimum coverage of EUR 1,000,000 per claim, valid throughout the duration of the engagement in Spain Barcelona.</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services rendered up to the termination date, less any applicable deductions.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subject to the exclusive jurisdiction of the courts of Barcelona, Spain.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Spain Barcelona region.</w:t>
      </w:r>
    </w:p>
    <w:p>
      <w:pPr>
        <w:pStyle w:val="FirstParagraph"/>
      </w:pPr>
      <w:r>
        <w:t xml:space="preserve">6.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Environmental Impact Assessment Report – Final Submission</w:t>
            </w:r>
          </w:p>
        </w:tc>
        <w:tc>
          <w:tcPr/>
          <w:p>
            <w:pPr>
              <w:pStyle w:val="Compact"/>
              <w:jc w:val="left"/>
            </w:pPr>
            <w:r>
              <w:t xml:space="preserve">30 August 2025</w:t>
            </w:r>
          </w:p>
        </w:tc>
      </w:tr>
      <w:tr>
        <w:tc>
          <w:tcPr/>
          <w:p>
            <w:pPr>
              <w:pStyle w:val="Compact"/>
              <w:jc w:val="left"/>
            </w:pPr>
            <w:r>
              <w:t xml:space="preserve">M2</w:t>
            </w:r>
          </w:p>
        </w:tc>
        <w:tc>
          <w:tcPr/>
          <w:p>
            <w:pPr>
              <w:pStyle w:val="Compact"/>
              <w:jc w:val="left"/>
            </w:pPr>
            <w:r>
              <w:t xml:space="preserve">Soil &amp; Groundwater Survey Report (3 sites, Spain Barcelona)</w:t>
            </w:r>
          </w:p>
        </w:tc>
        <w:tc>
          <w:tcPr/>
          <w:p>
            <w:pPr>
              <w:pStyle w:val="Compact"/>
              <w:jc w:val="left"/>
            </w:pPr>
            <w:r>
              <w:t xml:space="preserve">15 September 2025</w:t>
            </w:r>
          </w:p>
        </w:tc>
      </w:tr>
      <w:tr>
        <w:tc>
          <w:tcPr/>
          <w:p>
            <w:pPr>
              <w:pStyle w:val="Compact"/>
              <w:jc w:val="left"/>
            </w:pPr>
            <w:r>
              <w:t xml:space="preserve">M3</w:t>
            </w:r>
          </w:p>
        </w:tc>
        <w:tc>
          <w:tcPr/>
          <w:p>
            <w:pPr>
              <w:pStyle w:val="Compact"/>
              <w:jc w:val="left"/>
            </w:pPr>
            <w:r>
              <w:t xml:space="preserve">Waste Management &amp; Circular Economy Plan</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Wastewater Treatment System Design Package</w:t>
            </w:r>
          </w:p>
        </w:tc>
        <w:tc>
          <w:tcPr/>
          <w:p>
            <w:pPr>
              <w:pStyle w:val="Compact"/>
              <w:jc w:val="left"/>
            </w:pPr>
            <w:r>
              <w:t xml:space="preserve">31 October 2025</w:t>
            </w:r>
          </w:p>
        </w:tc>
      </w:tr>
      <w:tr>
        <w:tc>
          <w:tcPr/>
          <w:p>
            <w:pPr>
              <w:pStyle w:val="Compact"/>
              <w:jc w:val="left"/>
            </w:pPr>
            <w:r>
              <w:t xml:space="preserve">M5</w:t>
            </w:r>
          </w:p>
        </w:tc>
        <w:tc>
          <w:tcPr/>
          <w:p>
            <w:pPr>
              <w:pStyle w:val="Compact"/>
              <w:jc w:val="left"/>
            </w:pPr>
            <w:r>
              <w:t xml:space="preserve">Quarterly Monitoring Reports (Q1–Q4)</w:t>
            </w:r>
          </w:p>
        </w:tc>
        <w:tc>
          <w:tcPr/>
          <w:p>
            <w:pPr>
              <w:pStyle w:val="Compact"/>
              <w:jc w:val="left"/>
            </w:pPr>
            <w:r>
              <w:t xml:space="preserve">Nov 2025 – Oct 2026</w:t>
            </w:r>
          </w:p>
        </w:tc>
      </w:tr>
    </w:tbl>
    <w:p>
      <w:pPr>
        <w:pStyle w:val="BodyText"/>
      </w:pPr>
      <w:r>
        <w:rPr>
          <w:bCs/>
          <w:b/>
        </w:rPr>
        <w:t xml:space="preserve">For and on behalf of AquaTerra Iberia S.L. (Buyer)</w:t>
      </w:r>
    </w:p>
    <w:p>
      <w:pPr>
        <w:pStyle w:val="BodyText"/>
      </w:pPr>
      <w:r>
        <w:t xml:space="preserve">Ms. Laura Ferrer</w:t>
      </w:r>
      <w:r>
        <w:br/>
      </w:r>
      <w:r>
        <w:t xml:space="preserve">Procurement Director</w:t>
      </w:r>
      <w:r>
        <w:br/>
      </w:r>
      <w:r>
        <w:t xml:space="preserve">Date: _______________</w:t>
      </w:r>
    </w:p>
    <w:p>
      <w:pPr>
        <w:pStyle w:val="BodyText"/>
      </w:pPr>
      <w:r>
        <w:rPr>
          <w:bCs/>
          <w:b/>
        </w:rPr>
        <w:t xml:space="preserve">For and on behalf of GreenScope Engineering Consultancy S.L. (Seller)</w:t>
      </w:r>
    </w:p>
    <w:p>
      <w:pPr>
        <w:pStyle w:val="BodyText"/>
      </w:pPr>
      <w:r>
        <w:t xml:space="preserve">Mr. Jordi Camps</w:t>
      </w:r>
      <w:r>
        <w:br/>
      </w:r>
      <w:r>
        <w:t xml:space="preserve">Managing Director</w:t>
      </w:r>
      <w:r>
        <w:br/>
      </w:r>
      <w:r>
        <w:t xml:space="preserve">Date: _______________</w:t>
      </w:r>
    </w:p>
    <w:p>
      <w:pPr>
        <w:pStyle w:val="BodyText"/>
      </w:pPr>
      <w:r>
        <w:t xml:space="preserve">This Purchase Order (PO-2025-BCN-ENV-0047) is issued for the procurement of Environmental Engineer professional services in Spain Barcelona. All references to regulatory bodies, permits, and compliance frameworks pertain to the jurisdiction of Spain Barcelona and the broader Spanish legal system. This document is valid only when signed and stamped by both parties. Unauthorised reproduction or distribution of this Purchase Order is strictly prohibited.</w:t>
      </w:r>
    </w:p>
    <w:p>
      <w:pPr>
        <w:pStyle w:val="BodyText"/>
      </w:pPr>
      <w:r>
        <w:t xml:space="preserve">Document generated on 14 June 2025 | Page 1 of 1 | AquaTerra Iberia S.L. – Procurement &amp; Contracts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Spain Barcelona</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