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PO-ENV-2025-00472</w:t>
      </w:r>
    </w:p>
    <w:bookmarkEnd w:id="20"/>
    <w:p>
      <w:pPr>
        <w:pStyle w:val="BodyText"/>
      </w:pPr>
      <w:r>
        <w:rPr>
          <w:bCs/>
          <w:b/>
        </w:rPr>
        <w:t xml:space="preserve">Purchase Order Number:</w:t>
      </w:r>
      <w:r>
        <w:t xml:space="preserve"> </w:t>
      </w:r>
      <w:r>
        <w:t xml:space="preserve">PO-ENV-2025-00472</w:t>
      </w:r>
    </w:p>
    <w:p>
      <w:pPr>
        <w:pStyle w:val="BodyText"/>
      </w:pPr>
      <w:r>
        <w:rPr>
          <w:bCs/>
          <w:b/>
        </w:rPr>
        <w:t xml:space="preserve">Date of Issue:</w:t>
      </w:r>
      <w:r>
        <w:t xml:space="preserve"> </w:t>
      </w:r>
      <w:r>
        <w:t xml:space="preserve">14 June 2025</w:t>
      </w:r>
    </w:p>
    <w:p>
      <w:pPr>
        <w:pStyle w:val="BodyText"/>
      </w:pPr>
      <w:r>
        <w:rPr>
          <w:bCs/>
          <w:b/>
        </w:rPr>
        <w:t xml:space="preserve">Required Commencement:</w:t>
      </w:r>
      <w:r>
        <w:t xml:space="preserve"> </w:t>
      </w:r>
      <w:r>
        <w:t xml:space="preserve">01 July 2025</w:t>
      </w:r>
    </w:p>
    <w:p>
      <w:pPr>
        <w:pStyle w:val="BodyText"/>
      </w:pPr>
      <w:r>
        <w:rPr>
          <w:bCs/>
          <w:b/>
        </w:rPr>
        <w:t xml:space="preserve">Project Location:</w:t>
      </w:r>
      <w:r>
        <w:t xml:space="preserve"> </w:t>
      </w:r>
      <w:r>
        <w:t xml:space="preserve">United Kingdom Manchester</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Purchasing Party (Buyer)</w:t>
            </w:r>
          </w:p>
        </w:tc>
        <w:tc>
          <w:tcPr/>
          <w:p>
            <w:pPr>
              <w:pStyle w:val="Compact"/>
              <w:jc w:val="left"/>
            </w:pPr>
            <w:r>
              <w:t xml:space="preserve">Manchester Metropolitan Infrastructure Authority</w:t>
            </w:r>
          </w:p>
        </w:tc>
        <w:tc>
          <w:tcPr/>
          <w:p>
            <w:pPr>
              <w:pStyle w:val="Compact"/>
              <w:jc w:val="left"/>
            </w:pPr>
            <w:r>
              <w:t xml:space="preserve">City Hall, 100 Deansgate, Manchester, M3 2WD, United Kingdom</w:t>
            </w:r>
          </w:p>
        </w:tc>
        <w:tc>
          <w:tcPr/>
          <w:p>
            <w:pPr>
              <w:pStyle w:val="Compact"/>
              <w:jc w:val="left"/>
            </w:pPr>
            <w:r>
              <w:t xml:space="preserve">procurement@mnia.gov.uk | +44 (0)161 494 0000</w:t>
            </w:r>
          </w:p>
        </w:tc>
      </w:tr>
      <w:tr>
        <w:tc>
          <w:tcPr/>
          <w:p>
            <w:pPr>
              <w:pStyle w:val="Compact"/>
              <w:jc w:val="left"/>
            </w:pPr>
            <w:r>
              <w:rPr>
                <w:bCs/>
                <w:b/>
              </w:rPr>
              <w:t xml:space="preserve">Service Provider (Seller)</w:t>
            </w:r>
          </w:p>
        </w:tc>
        <w:tc>
          <w:tcPr/>
          <w:p>
            <w:pPr>
              <w:pStyle w:val="Compact"/>
              <w:jc w:val="left"/>
            </w:pPr>
            <w:r>
              <w:t xml:space="preserve">GreenScape Environmental Consulting Ltd.</w:t>
            </w:r>
          </w:p>
        </w:tc>
        <w:tc>
          <w:tcPr/>
          <w:p>
            <w:pPr>
              <w:pStyle w:val="Compact"/>
              <w:jc w:val="left"/>
            </w:pPr>
            <w:r>
              <w:t xml:space="preserve">Suite 420, The Exchange Tower, 15 Piccadilly, Manchester, M1 2AB, United Kingdom</w:t>
            </w:r>
          </w:p>
        </w:tc>
        <w:tc>
          <w:tcPr/>
          <w:p>
            <w:pPr>
              <w:pStyle w:val="Compact"/>
              <w:jc w:val="left"/>
            </w:pPr>
            <w:r>
              <w:t xml:space="preserve">contracts@greenscape-uk.co.uk | +44 (0)161 832 5500</w:t>
            </w:r>
          </w:p>
        </w:tc>
      </w:tr>
    </w:tbl>
    <w:bookmarkEnd w:id="21"/>
    <w:bookmarkStart w:id="22" w:name="X031b32c23fe5afa4cc5b4635f2947c4ac401d60"/>
    <w:p>
      <w:pPr>
        <w:pStyle w:val="Heading2"/>
      </w:pPr>
      <w:r>
        <w:t xml:space="preserve">2. Description of Services – Environmental Engineer Engagement</w:t>
      </w:r>
    </w:p>
    <w:p>
      <w:pPr>
        <w:pStyle w:val="FirstParagraph"/>
      </w:pPr>
      <w:r>
        <w:t xml:space="preserve">This</w:t>
      </w:r>
      <w:r>
        <w:t xml:space="preserve"> </w:t>
      </w:r>
      <w:r>
        <w:t xml:space="preserve">Purchase Order</w:t>
      </w:r>
      <w:r>
        <w:t xml:space="preserve"> </w:t>
      </w:r>
      <w:r>
        <w:t xml:space="preserve">is issued by the Manchester Metropolitan Infrastructure Authority (hereinafter referred to as the "Authority") to procure the professional services of a qualified</w:t>
      </w:r>
      <w:r>
        <w:t xml:space="preserve"> </w:t>
      </w:r>
      <w:r>
        <w:t xml:space="preserve">Environmental Engineer</w:t>
      </w:r>
      <w:r>
        <w:t xml:space="preserve"> </w:t>
      </w:r>
      <w:r>
        <w:t xml:space="preserve">to be deployed and operated within the</w:t>
      </w:r>
      <w:r>
        <w:t xml:space="preserve"> </w:t>
      </w:r>
      <w:r>
        <w:t xml:space="preserve">United Kingdom Manchester</w:t>
      </w:r>
      <w:r>
        <w:t xml:space="preserve"> </w:t>
      </w:r>
      <w:r>
        <w:t xml:space="preserve">metropolitan area. The engagement is intended to support the Authority's ongoing programme of sustainable urban development, water resource management, and environmental compliance across the Greater Manchester region.</w:t>
      </w:r>
    </w:p>
    <w:p>
      <w:pPr>
        <w:pStyle w:val="BodyText"/>
      </w:pPr>
      <w:r>
        <w:t xml:space="preserve">The</w:t>
      </w:r>
      <w:r>
        <w:t xml:space="preserve"> </w:t>
      </w:r>
      <w:r>
        <w:t xml:space="preserve">Environmental Engineer</w:t>
      </w:r>
      <w:r>
        <w:t xml:space="preserve"> </w:t>
      </w:r>
      <w:r>
        <w:t xml:space="preserve">shall be a Chartered Engineer (CEng) registered with the Institution of Engineering and Technology (IET) or the Institution of Civil Engineers (ICE), holding a minimum of ten (10) years of post-qualification experience in environmental assessment, pollution control, and ecological impact mitigation. The</w:t>
      </w:r>
      <w:r>
        <w:t xml:space="preserve"> </w:t>
      </w:r>
      <w:r>
        <w:t xml:space="preserve">Environmental Engineer</w:t>
      </w:r>
      <w:r>
        <w:t xml:space="preserve"> </w:t>
      </w:r>
      <w:r>
        <w:t xml:space="preserve">must demonstrate proven expertise in the preparation of Environmental Impact Assessments (EIAs), flood risk evaluations, air quality modelling, and waste management strategy planning as required under the Town and Country Planning (Environmental Impact Assessment) Regulations 2017 (as amended) and the Environmental Protection Act 1990.</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Environmental Impact Assessment (EIA) for the Manchester Northern Corridor regeneration project, including baseline ecological surveys and public consultation documentation.</w:t>
            </w:r>
          </w:p>
        </w:tc>
        <w:tc>
          <w:tcPr/>
          <w:p>
            <w:pPr>
              <w:pStyle w:val="Compact"/>
              <w:jc w:val="left"/>
            </w:pPr>
            <w:r>
              <w:t xml:space="preserve">12 weeks</w:t>
            </w:r>
          </w:p>
        </w:tc>
        <w:tc>
          <w:tcPr/>
          <w:p>
            <w:pPr>
              <w:pStyle w:val="Compact"/>
              <w:jc w:val="left"/>
            </w:pPr>
            <w:r>
              <w:t xml:space="preserve">£1,850.00 / day</w:t>
            </w:r>
          </w:p>
        </w:tc>
        <w:tc>
          <w:tcPr/>
          <w:p>
            <w:pPr>
              <w:pStyle w:val="Compact"/>
              <w:jc w:val="left"/>
            </w:pPr>
            <w:r>
              <w:t xml:space="preserve">£44,400.00</w:t>
            </w:r>
          </w:p>
        </w:tc>
      </w:tr>
      <w:tr>
        <w:tc>
          <w:tcPr/>
          <w:p>
            <w:pPr>
              <w:pStyle w:val="Compact"/>
              <w:jc w:val="left"/>
            </w:pPr>
            <w:r>
              <w:t xml:space="preserve">02</w:t>
            </w:r>
          </w:p>
        </w:tc>
        <w:tc>
          <w:tcPr/>
          <w:p>
            <w:pPr>
              <w:pStyle w:val="Compact"/>
              <w:jc w:val="left"/>
            </w:pPr>
            <w:r>
              <w:t xml:space="preserve">Flood Risk Assessment and Sustainable Urban Drainage (SuDS) design review for the Salford Quays expansion zone, United Kingdom Manchester.</w:t>
            </w:r>
          </w:p>
        </w:tc>
        <w:tc>
          <w:tcPr/>
          <w:p>
            <w:pPr>
              <w:pStyle w:val="Compact"/>
              <w:jc w:val="left"/>
            </w:pPr>
            <w:r>
              <w:t xml:space="preserve">8 weeks</w:t>
            </w:r>
          </w:p>
        </w:tc>
        <w:tc>
          <w:tcPr/>
          <w:p>
            <w:pPr>
              <w:pStyle w:val="Compact"/>
              <w:jc w:val="left"/>
            </w:pPr>
            <w:r>
              <w:t xml:space="preserve">£1,850.00 / day</w:t>
            </w:r>
          </w:p>
        </w:tc>
        <w:tc>
          <w:tcPr/>
          <w:p>
            <w:pPr>
              <w:pStyle w:val="Compact"/>
              <w:jc w:val="left"/>
            </w:pPr>
            <w:r>
              <w:t xml:space="preserve">£29,600.00</w:t>
            </w:r>
          </w:p>
        </w:tc>
      </w:tr>
      <w:tr>
        <w:tc>
          <w:tcPr/>
          <w:p>
            <w:pPr>
              <w:pStyle w:val="Compact"/>
              <w:jc w:val="left"/>
            </w:pPr>
            <w:r>
              <w:t xml:space="preserve">03</w:t>
            </w:r>
          </w:p>
        </w:tc>
        <w:tc>
          <w:tcPr/>
          <w:p>
            <w:pPr>
              <w:pStyle w:val="Compact"/>
              <w:jc w:val="left"/>
            </w:pPr>
            <w:r>
              <w:t xml:space="preserve">Air Quality Modelling and Emissions Compliance Reporting for industrial estates in the Manchester Industrial Heritage District.</w:t>
            </w:r>
          </w:p>
        </w:tc>
        <w:tc>
          <w:tcPr/>
          <w:p>
            <w:pPr>
              <w:pStyle w:val="Compact"/>
              <w:jc w:val="left"/>
            </w:pPr>
            <w:r>
              <w:t xml:space="preserve">6 weeks</w:t>
            </w:r>
          </w:p>
        </w:tc>
        <w:tc>
          <w:tcPr/>
          <w:p>
            <w:pPr>
              <w:pStyle w:val="Compact"/>
              <w:jc w:val="left"/>
            </w:pPr>
            <w:r>
              <w:t xml:space="preserve">£1,850.00 / day</w:t>
            </w:r>
          </w:p>
        </w:tc>
        <w:tc>
          <w:tcPr/>
          <w:p>
            <w:pPr>
              <w:pStyle w:val="Compact"/>
              <w:jc w:val="left"/>
            </w:pPr>
            <w:r>
              <w:t xml:space="preserve">£22,200.00</w:t>
            </w:r>
          </w:p>
        </w:tc>
      </w:tr>
      <w:tr>
        <w:tc>
          <w:tcPr/>
          <w:p>
            <w:pPr>
              <w:pStyle w:val="Compact"/>
              <w:jc w:val="left"/>
            </w:pPr>
            <w:r>
              <w:t xml:space="preserve">04</w:t>
            </w:r>
          </w:p>
        </w:tc>
        <w:tc>
          <w:tcPr/>
          <w:p>
            <w:pPr>
              <w:pStyle w:val="Compact"/>
              <w:jc w:val="left"/>
            </w:pPr>
            <w:r>
              <w:t xml:space="preserve">Waste Management Strategy and Circular Economy Feasibility Study for the City of Manchester municipal waste processing facilities.</w:t>
            </w:r>
          </w:p>
        </w:tc>
        <w:tc>
          <w:tcPr/>
          <w:p>
            <w:pPr>
              <w:pStyle w:val="Compact"/>
              <w:jc w:val="left"/>
            </w:pPr>
            <w:r>
              <w:t xml:space="preserve">10 weeks</w:t>
            </w:r>
          </w:p>
        </w:tc>
        <w:tc>
          <w:tcPr/>
          <w:p>
            <w:pPr>
              <w:pStyle w:val="Compact"/>
              <w:jc w:val="left"/>
            </w:pPr>
            <w:r>
              <w:t xml:space="preserve">£1,850.00 / day</w:t>
            </w:r>
          </w:p>
        </w:tc>
        <w:tc>
          <w:tcPr/>
          <w:p>
            <w:pPr>
              <w:pStyle w:val="Compact"/>
              <w:jc w:val="left"/>
            </w:pPr>
            <w:r>
              <w:t xml:space="preserve">£37,000.00</w:t>
            </w:r>
          </w:p>
        </w:tc>
      </w:tr>
      <w:tr>
        <w:tc>
          <w:tcPr/>
          <w:p>
            <w:pPr>
              <w:pStyle w:val="Compact"/>
              <w:jc w:val="left"/>
            </w:pPr>
            <w:r>
              <w:t xml:space="preserve">05</w:t>
            </w:r>
          </w:p>
        </w:tc>
        <w:tc>
          <w:tcPr/>
          <w:p>
            <w:pPr>
              <w:pStyle w:val="Compact"/>
              <w:jc w:val="left"/>
            </w:pPr>
            <w:r>
              <w:t xml:space="preserve">Regulatory Liaison and Environmental Permitting Support with the Environment Agency (Northern Region) and Manchester City Council Planning Department.</w:t>
            </w:r>
          </w:p>
        </w:tc>
        <w:tc>
          <w:tcPr/>
          <w:p>
            <w:pPr>
              <w:pStyle w:val="Compact"/>
              <w:jc w:val="left"/>
            </w:pPr>
            <w:r>
              <w:t xml:space="preserve">Ongoing (12 months)</w:t>
            </w:r>
          </w:p>
        </w:tc>
        <w:tc>
          <w:tcPr/>
          <w:p>
            <w:pPr>
              <w:pStyle w:val="Compact"/>
              <w:jc w:val="left"/>
            </w:pPr>
            <w:r>
              <w:t xml:space="preserve">£1,850.00 / day</w:t>
            </w:r>
          </w:p>
        </w:tc>
        <w:tc>
          <w:tcPr/>
          <w:p>
            <w:pPr>
              <w:pStyle w:val="Compact"/>
              <w:jc w:val="left"/>
            </w:pPr>
            <w:r>
              <w:t xml:space="preserve">£24,060.00</w:t>
            </w:r>
          </w:p>
        </w:tc>
      </w:tr>
      <w:tr>
        <w:tc>
          <w:tcPr>
            <w:gridSpan w:val="4"/>
          </w:tcPr>
          <w:p>
            <w:pPr>
              <w:pStyle w:val="Compact"/>
              <w:jc w:val="right"/>
            </w:pPr>
            <w:r>
              <w:t xml:space="preserve">TOTAL CONTRACT VALUE (excl. VAT):</w:t>
            </w:r>
          </w:p>
        </w:tc>
        <w:tc>
          <w:tcPr/>
          <w:p>
            <w:pPr>
              <w:pStyle w:val="Compact"/>
              <w:jc w:val="left"/>
            </w:pPr>
            <w:r>
              <w:t xml:space="preserve">£157,260.00</w:t>
            </w:r>
          </w:p>
        </w:tc>
      </w:tr>
      <w:tr>
        <w:tc>
          <w:tcPr>
            <w:gridSpan w:val="4"/>
          </w:tcPr>
          <w:p>
            <w:pPr>
              <w:pStyle w:val="Compact"/>
              <w:jc w:val="right"/>
            </w:pPr>
            <w:r>
              <w:t xml:space="preserve">VAT @ 20%:</w:t>
            </w:r>
          </w:p>
        </w:tc>
        <w:tc>
          <w:tcPr/>
          <w:p>
            <w:pPr>
              <w:pStyle w:val="Compact"/>
              <w:jc w:val="left"/>
            </w:pPr>
            <w:r>
              <w:t xml:space="preserve">£31,452.00</w:t>
            </w:r>
          </w:p>
        </w:tc>
      </w:tr>
      <w:tr>
        <w:tc>
          <w:tcPr>
            <w:gridSpan w:val="4"/>
          </w:tcPr>
          <w:p>
            <w:pPr>
              <w:pStyle w:val="Compact"/>
              <w:jc w:val="right"/>
            </w:pPr>
            <w:r>
              <w:t xml:space="preserve">GRAND TOTAL (incl. VAT):</w:t>
            </w:r>
          </w:p>
        </w:tc>
        <w:tc>
          <w:tcPr/>
          <w:p>
            <w:pPr>
              <w:pStyle w:val="Compact"/>
              <w:jc w:val="left"/>
            </w:pPr>
            <w:r>
              <w:t xml:space="preserve">£188,712.00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England and Wales. Any disputes arising from this</w:t>
      </w:r>
      <w:r>
        <w:t xml:space="preserve"> </w:t>
      </w:r>
      <w:r>
        <w:t xml:space="preserve">Purchase Order</w:t>
      </w:r>
      <w:r>
        <w:t xml:space="preserve"> </w:t>
      </w:r>
      <w:r>
        <w:t xml:space="preserve">shall be subject to the exclusive jurisdiction of the courts of</w:t>
      </w:r>
      <w:r>
        <w:t xml:space="preserve"> </w:t>
      </w:r>
      <w:r>
        <w:t xml:space="preserve">United Kingdom Manchester</w:t>
      </w:r>
      <w:r>
        <w:t xml:space="preserve"> </w:t>
      </w:r>
      <w:r>
        <w:t xml:space="preserve">or, where applicable, the courts of England and Wales.</w:t>
      </w:r>
    </w:p>
    <w:p>
      <w:pPr>
        <w:numPr>
          <w:ilvl w:val="0"/>
          <w:numId w:val="1001"/>
        </w:numPr>
        <w:pStyle w:val="Compact"/>
      </w:pPr>
      <w:r>
        <w:rPr>
          <w:bCs/>
          <w:b/>
        </w:rPr>
        <w:t xml:space="preserve">Payment Terms:</w:t>
      </w:r>
      <w:r>
        <w:t xml:space="preserve"> </w:t>
      </w:r>
      <w:r>
        <w:t xml:space="preserve">Invoices shall be submitted monthly in arrears. Payment shall be made within thirty (30) calendar days of receipt of a valid invoice. All payments shall be made via BACS transfer to the bank account designated by GreenScape Environmental Consulting Ltd. Late payment shall attract interest at the rate prescribed under the Late Payment of Commercial Debts (Interest) Act 1998.</w:t>
      </w:r>
    </w:p>
    <w:p>
      <w:pPr>
        <w:numPr>
          <w:ilvl w:val="0"/>
          <w:numId w:val="1001"/>
        </w:numPr>
        <w:pStyle w:val="Compact"/>
      </w:pPr>
      <w:r>
        <w:rPr>
          <w:bCs/>
          <w:b/>
        </w:rPr>
        <w:t xml:space="preserve">Commencement and Duration:</w:t>
      </w:r>
      <w:r>
        <w:t xml:space="preserve"> </w:t>
      </w:r>
      <w:r>
        <w:t xml:space="preserve">The</w:t>
      </w:r>
      <w:r>
        <w:t xml:space="preserve"> </w:t>
      </w:r>
      <w:r>
        <w:t xml:space="preserve">Environmental Engineer</w:t>
      </w:r>
      <w:r>
        <w:t xml:space="preserve"> </w:t>
      </w:r>
      <w:r>
        <w:t xml:space="preserve">shall commence duties on or before 01 July 2025. The initial contract period shall be twelve (12) months, with the option to extend for a further six (6) months by mutual written agreement. All site-based work shall be conducted within the</w:t>
      </w:r>
      <w:r>
        <w:t xml:space="preserve"> </w:t>
      </w:r>
      <w:r>
        <w:t xml:space="preserve">United Kingdom Manchester</w:t>
      </w:r>
      <w:r>
        <w:t xml:space="preserve"> </w:t>
      </w:r>
      <w:r>
        <w:t xml:space="preserve">metropolitan boundary unless prior written approval is granted by the Authority.</w:t>
      </w:r>
    </w:p>
    <w:p>
      <w:pPr>
        <w:numPr>
          <w:ilvl w:val="0"/>
          <w:numId w:val="1001"/>
        </w:numPr>
        <w:pStyle w:val="Compact"/>
      </w:pPr>
      <w:r>
        <w:rPr>
          <w:bCs/>
          <w:b/>
        </w:rPr>
        <w:t xml:space="preserve">Health, Safety, and Environmental Compliance:</w:t>
      </w:r>
      <w:r>
        <w:t xml:space="preserve"> </w:t>
      </w:r>
      <w:r>
        <w:t xml:space="preserve">The</w:t>
      </w:r>
      <w:r>
        <w:t xml:space="preserve"> </w:t>
      </w:r>
      <w:r>
        <w:t xml:space="preserve">Environmental Engineer</w:t>
      </w:r>
      <w:r>
        <w:t xml:space="preserve"> </w:t>
      </w:r>
      <w:r>
        <w:t xml:space="preserve">shall comply with all applicable health and safety legislation, including the Health and Safety at Work etc. Act 1974, the Management of Health and Safety at Work Regulations 1999, and all site-specific safety plans. The</w:t>
      </w:r>
      <w:r>
        <w:t xml:space="preserve"> </w:t>
      </w:r>
      <w:r>
        <w:t xml:space="preserve">Environmental Engineer</w:t>
      </w:r>
      <w:r>
        <w:t xml:space="preserve"> </w:t>
      </w:r>
      <w:r>
        <w:t xml:space="preserve">shall maintain valid professional indemnity insurance of no less than £5,000,000 per claim throughout the duration of this</w:t>
      </w:r>
      <w:r>
        <w:t xml:space="preserve"> </w:t>
      </w:r>
      <w:r>
        <w:t xml:space="preserve">Purchase Order</w:t>
      </w:r>
      <w:r>
        <w:t xml:space="preserve">.</w:t>
      </w:r>
    </w:p>
    <w:p>
      <w:pPr>
        <w:numPr>
          <w:ilvl w:val="0"/>
          <w:numId w:val="1001"/>
        </w:numPr>
        <w:pStyle w:val="Compact"/>
      </w:pPr>
      <w:r>
        <w:rPr>
          <w:bCs/>
          <w:b/>
        </w:rPr>
        <w:t xml:space="preserve">Intellectual Property:</w:t>
      </w:r>
      <w:r>
        <w:t xml:space="preserve"> </w:t>
      </w:r>
      <w:r>
        <w:t xml:space="preserve">All reports, assessments, models, and documentation produced by the</w:t>
      </w:r>
      <w:r>
        <w:t xml:space="preserve"> </w:t>
      </w:r>
      <w:r>
        <w:t xml:space="preserve">Environmental Engineer</w:t>
      </w:r>
      <w:r>
        <w:t xml:space="preserve"> </w:t>
      </w:r>
      <w:r>
        <w:t xml:space="preserve">under this</w:t>
      </w:r>
      <w:r>
        <w:t xml:space="preserve"> </w:t>
      </w:r>
      <w:r>
        <w:t xml:space="preserve">Purchase Order</w:t>
      </w:r>
      <w:r>
        <w:t xml:space="preserve"> </w:t>
      </w:r>
      <w:r>
        <w:t xml:space="preserve">shall become the sole property of the Manchester Metropolitan Infrastructure Authority upon full payment. The</w:t>
      </w:r>
      <w:r>
        <w:t xml:space="preserve"> </w:t>
      </w:r>
      <w:r>
        <w:t xml:space="preserve">Environmental Engineer</w:t>
      </w:r>
      <w:r>
        <w:t xml:space="preserve"> </w:t>
      </w:r>
      <w:r>
        <w:t xml:space="preserve">shall not reuse, publish, or disclose any project-specific data without written consent.</w:t>
      </w:r>
    </w:p>
    <w:p>
      <w:pPr>
        <w:numPr>
          <w:ilvl w:val="0"/>
          <w:numId w:val="1001"/>
        </w:numPr>
        <w:pStyle w:val="Compact"/>
      </w:pPr>
      <w:r>
        <w:rPr>
          <w:bCs/>
          <w:b/>
        </w:rPr>
        <w:t xml:space="preserve">Confidentiality:</w:t>
      </w:r>
      <w:r>
        <w:t xml:space="preserve"> </w:t>
      </w:r>
      <w:r>
        <w:t xml:space="preserve">Both parties agree to maintain strict confidentiality regarding all information exchanged in connection with this</w:t>
      </w:r>
      <w:r>
        <w:t xml:space="preserve"> </w:t>
      </w:r>
      <w:r>
        <w:t xml:space="preserve">Purchase Order</w:t>
      </w:r>
      <w:r>
        <w:t xml:space="preserve">. This obligation shall survive termination of the contract for a period of five (5)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thirty (30) days' written notice. The Authority may terminate immediately in the event of material breach, insolvency, or failure to meet statutory environmental compliance obligations.</w:t>
      </w:r>
    </w:p>
    <w:p>
      <w:pPr>
        <w:numPr>
          <w:ilvl w:val="0"/>
          <w:numId w:val="1001"/>
        </w:numPr>
        <w:pStyle w:val="Compact"/>
      </w:pPr>
      <w:r>
        <w:rPr>
          <w:bCs/>
          <w:b/>
        </w:rPr>
        <w:t xml:space="preserve">Subcontracting:</w:t>
      </w:r>
      <w:r>
        <w:t xml:space="preserve"> </w:t>
      </w:r>
      <w:r>
        <w:t xml:space="preserve">The</w:t>
      </w:r>
      <w:r>
        <w:t xml:space="preserve"> </w:t>
      </w:r>
      <w:r>
        <w:t xml:space="preserve">Environmental Engineer</w:t>
      </w:r>
      <w:r>
        <w:t xml:space="preserve"> </w:t>
      </w:r>
      <w:r>
        <w:t xml:space="preserve">shall not subcontract any portion of the services described in this</w:t>
      </w:r>
      <w:r>
        <w:t xml:space="preserve"> </w:t>
      </w:r>
      <w:r>
        <w:t xml:space="preserve">Purchase Order</w:t>
      </w:r>
      <w:r>
        <w:t xml:space="preserve"> </w:t>
      </w:r>
      <w:r>
        <w:t xml:space="preserve">without the prior written consent of the Authority. Any approved subcontractor shall be bound by the same terms and conditions.</w:t>
      </w:r>
    </w:p>
    <w:p>
      <w:pPr>
        <w:numPr>
          <w:ilvl w:val="0"/>
          <w:numId w:val="1001"/>
        </w:numPr>
        <w:pStyle w:val="Compact"/>
      </w:pPr>
      <w:r>
        <w:rPr>
          <w:bCs/>
          <w:b/>
        </w:rPr>
        <w:t xml:space="preserve">Anti-Bribery and Corruption:</w:t>
      </w:r>
      <w:r>
        <w:t xml:space="preserve"> </w:t>
      </w:r>
      <w:r>
        <w:t xml:space="preserve">The Service Provider warrants compliance with the UK Bribery Act 2010. Any breach of this clause shall constitute grounds for immediate termination of this</w:t>
      </w:r>
      <w:r>
        <w:t xml:space="preserve"> </w:t>
      </w:r>
      <w:r>
        <w:t xml:space="preserve">Purchase Order</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government-imposed restrictions, or pandemics affecting operations in</w:t>
      </w:r>
      <w:r>
        <w:t xml:space="preserve"> </w:t>
      </w:r>
      <w:r>
        <w:t xml:space="preserve">United Kingdom Manchester</w:t>
      </w:r>
      <w:r>
        <w:t xml:space="preserve">.</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an</w:t>
      </w:r>
      <w:r>
        <w:t xml:space="preserve"> </w:t>
      </w:r>
      <w:r>
        <w:t xml:space="preserve">Environmental Engineer</w:t>
      </w:r>
      <w:r>
        <w:t xml:space="preserve"> </w:t>
      </w:r>
      <w:r>
        <w:t xml:space="preserve">in</w:t>
      </w:r>
      <w:r>
        <w:t xml:space="preserve"> </w:t>
      </w:r>
      <w:r>
        <w:t xml:space="preserve">United Kingdom Manchester</w:t>
      </w:r>
      <w:r>
        <w:t xml:space="preserve">. This document constitutes a binding agreement upon execution by both authorised signatories.</w:t>
      </w:r>
    </w:p>
    <w:bookmarkEnd w:id="25"/>
    <w:p>
      <w:pPr>
        <w:pStyle w:val="BodyText"/>
      </w:pPr>
      <w:r>
        <w:rPr>
          <w:bCs/>
          <w:b/>
        </w:rPr>
        <w:t xml:space="preserve">For and on behalf of the Purchasing Party:</w:t>
      </w:r>
    </w:p>
    <w:p>
      <w:pPr>
        <w:pStyle w:val="BodyText"/>
      </w:pPr>
      <w:r>
        <w:t xml:space="preserve">Manchester Metropolitan Infrastructure Authority</w:t>
      </w:r>
    </w:p>
    <w:p>
      <w:pPr>
        <w:pStyle w:val="BodyText"/>
      </w:pPr>
      <w:r>
        <w:rPr>
          <w:bCs/>
          <w:b/>
        </w:rPr>
        <w:t xml:space="preserve">Name:</w:t>
      </w:r>
      <w:r>
        <w:t xml:space="preserve"> </w:t>
      </w:r>
      <w:r>
        <w:t xml:space="preserve">Dr. Helena Ashworth, 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Service Provider:</w:t>
      </w:r>
    </w:p>
    <w:p>
      <w:pPr>
        <w:pStyle w:val="BodyText"/>
      </w:pPr>
      <w:r>
        <w:t xml:space="preserve">GreenScape Environmental Consulting Ltd.</w:t>
      </w:r>
    </w:p>
    <w:p>
      <w:pPr>
        <w:pStyle w:val="BodyText"/>
      </w:pPr>
      <w:r>
        <w:rPr>
          <w:bCs/>
          <w:b/>
        </w:rPr>
        <w:t xml:space="preserve">Name:</w:t>
      </w:r>
      <w:r>
        <w:t xml:space="preserve"> </w:t>
      </w:r>
      <w:r>
        <w:t xml:space="preserve">Mr. James Thornton,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(Ref: PO-ENV-2025-00472) is issued by the Manchester Metropolitan Infrastructure Authority for the procurement of Environmental Engineer services in United Kingdom Manchester. This document is valid for acceptance within fourteen (14) calendar days of the date of issue. For queries, contact the Procurement Department at procurement@mnia.gov.uk. © 2025 Manchester Metropolitan Infrastructure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United Kingdom Manchester</dc:title>
  <dc:creator/>
  <dc:language>en</dc:language>
  <cp:keywords/>
  <dcterms:created xsi:type="dcterms:W3CDTF">2026-10-10T02:42:11Z</dcterms:created>
  <dcterms:modified xsi:type="dcterms:W3CDTF">2026-10-10T02:42:11Z</dcterms:modified>
</cp:coreProperties>
</file>

<file path=docProps/custom.xml><?xml version="1.0" encoding="utf-8"?>
<Properties xmlns="http://schemas.openxmlformats.org/officeDocument/2006/custom-properties" xmlns:vt="http://schemas.openxmlformats.org/officeDocument/2006/docPropsVTypes"/>
</file>