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Professional Environmental Engineering Services — United States Miami</w:t>
      </w:r>
    </w:p>
    <w:bookmarkEnd w:id="20"/>
    <w:p>
      <w:pPr>
        <w:pStyle w:val="BodyText"/>
      </w:pPr>
      <w:r>
        <w:rPr>
          <w:bCs/>
          <w:b/>
        </w:rPr>
        <w:t xml:space="preserve">Purchase Order No.:</w:t>
      </w:r>
      <w:r>
        <w:t xml:space="preserve"> </w:t>
      </w:r>
      <w:r>
        <w:t xml:space="preserve">PO-2025-MIA-04872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DAP Miami, FL</w:t>
      </w:r>
    </w:p>
    <w:p>
      <w:pPr>
        <w:pStyle w:val="BodyText"/>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South Florida Environmental Compliance Group, LLC</w:t>
            </w:r>
          </w:p>
        </w:tc>
      </w:tr>
      <w:tr>
        <w:tc>
          <w:tcPr/>
          <w:p>
            <w:pPr>
              <w:pStyle w:val="Compact"/>
              <w:jc w:val="left"/>
            </w:pPr>
            <w:r>
              <w:t xml:space="preserve">Address</w:t>
            </w:r>
          </w:p>
        </w:tc>
        <w:tc>
          <w:tcPr/>
          <w:p>
            <w:pPr>
              <w:pStyle w:val="Compact"/>
              <w:jc w:val="left"/>
            </w:pPr>
            <w:r>
              <w:t xml:space="preserve">3501 Biscayne Boulevard, Suite 1200, United States Miami, FL 33137</w:t>
            </w:r>
          </w:p>
        </w:tc>
      </w:tr>
      <w:tr>
        <w:tc>
          <w:tcPr/>
          <w:p>
            <w:pPr>
              <w:pStyle w:val="Compact"/>
              <w:jc w:val="left"/>
            </w:pPr>
            <w:r>
              <w:t xml:space="preserve">Contact Person</w:t>
            </w:r>
          </w:p>
        </w:tc>
        <w:tc>
          <w:tcPr/>
          <w:p>
            <w:pPr>
              <w:pStyle w:val="Compact"/>
              <w:jc w:val="left"/>
            </w:pPr>
            <w:r>
              <w:t xml:space="preserve">Ms. Patricia Delgado, Director of Procurement</w:t>
            </w:r>
          </w:p>
        </w:tc>
      </w:tr>
      <w:tr>
        <w:tc>
          <w:tcPr/>
          <w:p>
            <w:pPr>
              <w:pStyle w:val="Compact"/>
              <w:jc w:val="left"/>
            </w:pPr>
            <w:r>
              <w:t xml:space="preserve">Email / Phone</w:t>
            </w:r>
          </w:p>
        </w:tc>
        <w:tc>
          <w:tcPr/>
          <w:p>
            <w:pPr>
              <w:pStyle w:val="Compact"/>
              <w:jc w:val="left"/>
            </w:pPr>
            <w:r>
              <w:t xml:space="preserve">p.delgado@sfeccg.com / (305) 555-0142</w:t>
            </w:r>
          </w:p>
        </w:tc>
      </w:tr>
      <w:tr>
        <w:tc>
          <w:tcPr/>
          <w:p>
            <w:pPr>
              <w:pStyle w:val="Compact"/>
              <w:jc w:val="left"/>
            </w:pPr>
            <w:r>
              <w:t xml:space="preserve">Tax ID (EIN)</w:t>
            </w:r>
          </w:p>
        </w:tc>
        <w:tc>
          <w:tcPr/>
          <w:p>
            <w:pPr>
              <w:pStyle w:val="Compact"/>
              <w:jc w:val="left"/>
            </w:pPr>
            <w:r>
              <w:t xml:space="preserve">82-4471903</w:t>
            </w:r>
          </w:p>
        </w:tc>
      </w:tr>
    </w:tbl>
    <w:p>
      <w:pPr>
        <w:pStyle w:val="BodyText"/>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Everglades Environmental Solutions, Inc.</w:t>
            </w:r>
          </w:p>
        </w:tc>
      </w:tr>
      <w:tr>
        <w:tc>
          <w:tcPr/>
          <w:p>
            <w:pPr>
              <w:pStyle w:val="Compact"/>
              <w:jc w:val="left"/>
            </w:pPr>
            <w:r>
              <w:t xml:space="preserve">Address</w:t>
            </w:r>
          </w:p>
        </w:tc>
        <w:tc>
          <w:tcPr/>
          <w:p>
            <w:pPr>
              <w:pStyle w:val="Compact"/>
              <w:jc w:val="left"/>
            </w:pPr>
            <w:r>
              <w:t xml:space="preserve">1200 Brickell Avenue, Floor 8, United States Miami, FL 33131</w:t>
            </w:r>
          </w:p>
        </w:tc>
      </w:tr>
      <w:tr>
        <w:tc>
          <w:tcPr/>
          <w:p>
            <w:pPr>
              <w:pStyle w:val="Compact"/>
              <w:jc w:val="left"/>
            </w:pPr>
            <w:r>
              <w:t xml:space="preserve">Contact Person</w:t>
            </w:r>
          </w:p>
        </w:tc>
        <w:tc>
          <w:tcPr/>
          <w:p>
            <w:pPr>
              <w:pStyle w:val="Compact"/>
              <w:jc w:val="left"/>
            </w:pPr>
            <w:r>
              <w:t xml:space="preserve">Dr. Marcus Thornton, Principal Environmental Engineer</w:t>
            </w:r>
          </w:p>
        </w:tc>
      </w:tr>
      <w:tr>
        <w:tc>
          <w:tcPr/>
          <w:p>
            <w:pPr>
              <w:pStyle w:val="Compact"/>
              <w:jc w:val="left"/>
            </w:pPr>
            <w:r>
              <w:t xml:space="preserve">Email / Phone</w:t>
            </w:r>
          </w:p>
        </w:tc>
        <w:tc>
          <w:tcPr/>
          <w:p>
            <w:pPr>
              <w:pStyle w:val="Compact"/>
              <w:jc w:val="left"/>
            </w:pPr>
            <w:r>
              <w:t xml:space="preserve">m.thornton@evergladesenv.com / (305) 555-0287</w:t>
            </w:r>
          </w:p>
        </w:tc>
      </w:tr>
      <w:tr>
        <w:tc>
          <w:tcPr/>
          <w:p>
            <w:pPr>
              <w:pStyle w:val="Compact"/>
              <w:jc w:val="left"/>
            </w:pPr>
            <w:r>
              <w:t xml:space="preserve">Professional License</w:t>
            </w:r>
          </w:p>
        </w:tc>
        <w:tc>
          <w:tcPr/>
          <w:p>
            <w:pPr>
              <w:pStyle w:val="Compact"/>
              <w:jc w:val="left"/>
            </w:pPr>
            <w:r>
              <w:t xml:space="preserve">Florida P.E. License No. 118472 (Environmental Engineering)</w:t>
            </w:r>
          </w:p>
        </w:tc>
      </w:tr>
      <w:tr>
        <w:tc>
          <w:tcPr/>
          <w:p>
            <w:pPr>
              <w:pStyle w:val="Compact"/>
              <w:jc w:val="left"/>
            </w:pPr>
            <w:r>
              <w:t xml:space="preserve">Tax ID (EIN)</w:t>
            </w:r>
          </w:p>
        </w:tc>
        <w:tc>
          <w:tcPr/>
          <w:p>
            <w:pPr>
              <w:pStyle w:val="Compact"/>
              <w:jc w:val="left"/>
            </w:pPr>
            <w:r>
              <w:t xml:space="preserve">59-2203841</w:t>
            </w:r>
          </w:p>
        </w:tc>
      </w:tr>
    </w:tbl>
    <w:p>
      <w:pPr>
        <w:pStyle w:val="BodyText"/>
      </w:pPr>
      <w:r>
        <w:t xml:space="preserve">3. Scope of Work &amp; Description of Services</w:t>
      </w:r>
    </w:p>
    <w:p>
      <w:pPr>
        <w:pStyle w:val="BodyText"/>
      </w:pPr>
      <w:r>
        <w:t xml:space="preserve">This</w:t>
      </w:r>
      <w:r>
        <w:t xml:space="preserve"> </w:t>
      </w:r>
      <w:r>
        <w:t xml:space="preserve">Purchase Order</w:t>
      </w:r>
      <w:r>
        <w:t xml:space="preserve"> </w:t>
      </w:r>
      <w:r>
        <w:t xml:space="preserve">is issued by South Florida Environmental Compliance Group, LLC to formally engage the services of a licensed</w:t>
      </w:r>
      <w:r>
        <w:t xml:space="preserve"> </w:t>
      </w:r>
      <w:r>
        <w:t xml:space="preserve">Environmental Engineer</w:t>
      </w:r>
      <w:r>
        <w:t xml:space="preserve"> </w:t>
      </w:r>
      <w:r>
        <w:t xml:space="preserve">based in</w:t>
      </w:r>
      <w:r>
        <w:t xml:space="preserve"> </w:t>
      </w:r>
      <w:r>
        <w:t xml:space="preserve">United States Miami</w:t>
      </w:r>
      <w:r>
        <w:t xml:space="preserve">. The</w:t>
      </w:r>
      <w:r>
        <w:t xml:space="preserve"> </w:t>
      </w:r>
      <w:r>
        <w:t xml:space="preserve">Environmental Engineer</w:t>
      </w:r>
      <w:r>
        <w:t xml:space="preserve"> </w:t>
      </w:r>
      <w:r>
        <w:t xml:space="preserve">shall provide comprehensive environmental assessment, remediation planning, and regulatory compliance services for the buyer's commercial development project located in the Miami-Dade County area. All professional services rendered under this</w:t>
      </w:r>
      <w:r>
        <w:t xml:space="preserve"> </w:t>
      </w:r>
      <w:r>
        <w:t xml:space="preserve">Purchase Order</w:t>
      </w:r>
      <w:r>
        <w:t xml:space="preserve"> </w:t>
      </w:r>
      <w:r>
        <w:t xml:space="preserve">must comply with the Florida Department of Environmental Protection (FDEP) regulations, the U.S. Environmental Protection Agency (EPA) standards, and all applicable municipal codes governing environmental practice in</w:t>
      </w:r>
      <w:r>
        <w:t xml:space="preserve"> </w:t>
      </w:r>
      <w:r>
        <w:t xml:space="preserve">United States Miami</w:t>
      </w:r>
      <w:r>
        <w:t xml:space="preserve">.</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Site Environmental Impact Assessment &amp; Phase I/II ESA by licensed Environmental Engineer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Stormwater Management &amp; Erosion Control Plan Design (Miami-Dade County SWMM compliance)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003</w:t>
            </w:r>
          </w:p>
        </w:tc>
        <w:tc>
          <w:tcPr/>
          <w:p>
            <w:pPr>
              <w:pStyle w:val="Compact"/>
              <w:jc w:val="left"/>
            </w:pPr>
            <w:r>
              <w:t xml:space="preserve">Air Quality Dispersion Modeling &amp; Permit Application Support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004</w:t>
            </w:r>
          </w:p>
        </w:tc>
        <w:tc>
          <w:tcPr/>
          <w:p>
            <w:pPr>
              <w:pStyle w:val="Compact"/>
              <w:jc w:val="left"/>
            </w:pPr>
            <w:r>
              <w:t xml:space="preserve">Wetland Delineation &amp; Buffer Zone Mapping (Everglades-adjacent parcel)</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005</w:t>
            </w:r>
          </w:p>
        </w:tc>
        <w:tc>
          <w:tcPr/>
          <w:p>
            <w:pPr>
              <w:pStyle w:val="Compact"/>
              <w:jc w:val="left"/>
            </w:pPr>
            <w:r>
              <w:t xml:space="preserve">Monthly On-Site Environmental Monitoring &amp; Reporting (6-month engagement)</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$3,400.00</w:t>
            </w:r>
          </w:p>
        </w:tc>
        <w:tc>
          <w:tcPr/>
          <w:p>
            <w:pPr>
              <w:pStyle w:val="Compact"/>
              <w:jc w:val="left"/>
            </w:pPr>
            <w:r>
              <w:t xml:space="preserve">$20,400.00</w:t>
            </w:r>
          </w:p>
        </w:tc>
      </w:tr>
      <w:tr>
        <w:tc>
          <w:tcPr/>
          <w:p>
            <w:pPr>
              <w:pStyle w:val="Compact"/>
              <w:jc w:val="left"/>
            </w:pPr>
            <w:r>
              <w:t xml:space="preserve">006</w:t>
            </w:r>
          </w:p>
        </w:tc>
        <w:tc>
          <w:tcPr/>
          <w:p>
            <w:pPr>
              <w:pStyle w:val="Compact"/>
              <w:jc w:val="left"/>
            </w:pPr>
            <w:r>
              <w:t xml:space="preserve">Regulatory Submittal Preparation &amp; Agency Liaison (FDEP, Miami-Dade DEP, EPA Region 4)</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007</w:t>
            </w:r>
          </w:p>
        </w:tc>
        <w:tc>
          <w:tcPr/>
          <w:p>
            <w:pPr>
              <w:pStyle w:val="Compact"/>
              <w:jc w:val="left"/>
            </w:pPr>
            <w:r>
              <w:t xml:space="preserve">Environmental Remediation Action Plan &amp; Cost Estimate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$11,300.00</w:t>
            </w:r>
          </w:p>
        </w:tc>
        <w:tc>
          <w:tcPr/>
          <w:p>
            <w:pPr>
              <w:pStyle w:val="Compact"/>
              <w:jc w:val="left"/>
            </w:pPr>
            <w:r>
              <w:t xml:space="preserve">$11,300.00</w:t>
            </w:r>
          </w:p>
        </w:tc>
      </w:tr>
      <w:tr>
        <w:tc>
          <w:tcPr>
            <w:gridSpan w:val="5"/>
          </w:tcPr>
          <w:p>
            <w:pPr>
              <w:pStyle w:val="Compact"/>
              <w:jc w:val="right"/>
            </w:pPr>
            <w:r>
              <w:t xml:space="preserve">SUBTOTAL</w:t>
            </w:r>
          </w:p>
        </w:tc>
        <w:tc>
          <w:tcPr/>
          <w:p>
            <w:pPr>
              <w:pStyle w:val="Compact"/>
              <w:jc w:val="left"/>
            </w:pPr>
            <w:r>
              <w:t xml:space="preserve">$86,450.00</w:t>
            </w:r>
          </w:p>
        </w:tc>
      </w:tr>
      <w:tr>
        <w:tc>
          <w:tcPr>
            <w:gridSpan w:val="5"/>
          </w:tcPr>
          <w:p>
            <w:pPr>
              <w:pStyle w:val="Compact"/>
              <w:jc w:val="right"/>
            </w:pPr>
            <w:r>
              <w:t xml:space="preserve">Florida Sales Tax (7.0%)</w:t>
            </w:r>
          </w:p>
        </w:tc>
        <w:tc>
          <w:tcPr/>
          <w:p>
            <w:pPr>
              <w:pStyle w:val="Compact"/>
              <w:jc w:val="left"/>
            </w:pPr>
            <w:r>
              <w:t xml:space="preserve">$6,051.50</w:t>
            </w:r>
          </w:p>
        </w:tc>
      </w:tr>
      <w:tr>
        <w:tc>
          <w:tcPr>
            <w:gridSpan w:val="5"/>
          </w:tcPr>
          <w:p>
            <w:pPr>
              <w:pStyle w:val="Compact"/>
              <w:jc w:val="right"/>
            </w:pPr>
            <w:r>
              <w:rPr>
                <w:bCs/>
                <w:b/>
              </w:rPr>
              <w:t xml:space="preserve">TOTAL AMOUNT DUE (USD)</w:t>
            </w:r>
          </w:p>
        </w:tc>
        <w:tc>
          <w:tcPr/>
          <w:p>
            <w:pPr>
              <w:pStyle w:val="Compact"/>
              <w:jc w:val="left"/>
            </w:pPr>
            <w:r>
              <w:rPr>
                <w:bCs/>
                <w:b/>
              </w:rPr>
              <w:t xml:space="preserve">$92,501.50</w:t>
            </w:r>
          </w:p>
        </w:tc>
      </w:tr>
    </w:tbl>
    <w:p>
      <w:pPr>
        <w:pStyle w:val="BodyText"/>
      </w:pPr>
      <w:r>
        <w:t xml:space="preserve">5. Terms &amp; Conditions</w:t>
      </w:r>
    </w:p>
    <w:p>
      <w:pPr>
        <w:pStyle w:val="BodyText"/>
      </w:pPr>
      <w:r>
        <w:rPr>
          <w:bCs/>
          <w:b/>
        </w:rPr>
        <w:t xml:space="preserve">5.1</w:t>
      </w:r>
      <w:r>
        <w:t xml:space="preserve"> </w:t>
      </w:r>
      <w:r>
        <w:t xml:space="preserve">This</w:t>
      </w:r>
      <w:r>
        <w:t xml:space="preserve"> </w:t>
      </w:r>
      <w:r>
        <w:t xml:space="preserve">Purchase Order</w:t>
      </w:r>
      <w:r>
        <w:t xml:space="preserve"> </w:t>
      </w:r>
      <w:r>
        <w:t xml:space="preserve">constitutes a binding agreement between the Buyer and the Seller upon execution by both parties. All services described herein shall be performed by a duly licensed</w:t>
      </w:r>
      <w:r>
        <w:t xml:space="preserve"> </w:t>
      </w:r>
      <w:r>
        <w:t xml:space="preserve">Environmental Engineer</w:t>
      </w:r>
      <w:r>
        <w:t xml:space="preserve"> </w:t>
      </w:r>
      <w:r>
        <w:t xml:space="preserve">holding an active Florida Professional Engineer (P.E.) license in the discipline of Environmental Engineering.</w:t>
      </w:r>
    </w:p>
    <w:p>
      <w:pPr>
        <w:pStyle w:val="BodyText"/>
      </w:pPr>
      <w:r>
        <w:rPr>
          <w:bCs/>
          <w:b/>
        </w:rPr>
        <w:t xml:space="preserve">5.2</w:t>
      </w:r>
      <w:r>
        <w:t xml:space="preserve"> </w:t>
      </w:r>
      <w:r>
        <w:t xml:space="preserve">The</w:t>
      </w:r>
      <w:r>
        <w:t xml:space="preserve"> </w:t>
      </w:r>
      <w:r>
        <w:t xml:space="preserve">Environmental Engineer</w:t>
      </w:r>
      <w:r>
        <w:t xml:space="preserve"> </w:t>
      </w:r>
      <w:r>
        <w:t xml:space="preserve">shall conduct all fieldwork, laboratory coordination, and regulatory filings within the jurisdiction of</w:t>
      </w:r>
      <w:r>
        <w:t xml:space="preserve"> </w:t>
      </w:r>
      <w:r>
        <w:t xml:space="preserve">United States Miami</w:t>
      </w:r>
      <w:r>
        <w:t xml:space="preserve">, Miami-Dade County, and the State of Florida. Any work requiring travel outside the immediate Miami metropolitan area shall be billed at an additional rate of $85.00 per hour plus mileage at the IRS standard rate.</w:t>
      </w:r>
    </w:p>
    <w:p>
      <w:pPr>
        <w:pStyle w:val="BodyText"/>
      </w:pPr>
      <w:r>
        <w:rPr>
          <w:bCs/>
          <w:b/>
        </w:rPr>
        <w:t xml:space="preserve">5.3</w:t>
      </w:r>
      <w:r>
        <w:t xml:space="preserve"> </w:t>
      </w:r>
      <w:r>
        <w:t xml:space="preserve">Payment shall be made within thirty (30) calendar days of receipt of a valid invoice. Late payments shall accrue interest at a rate of 1.5% per month. The Buyer reserves the right to withhold payment for any deliverable that does not meet the specifications outlined in this</w:t>
      </w:r>
      <w:r>
        <w:t xml:space="preserve"> </w:t>
      </w:r>
      <w:r>
        <w:t xml:space="preserve">Purchase Order</w:t>
      </w:r>
      <w:r>
        <w:t xml:space="preserve">.</w:t>
      </w:r>
    </w:p>
    <w:p>
      <w:pPr>
        <w:pStyle w:val="BodyText"/>
      </w:pPr>
      <w:r>
        <w:rPr>
          <w:bCs/>
          <w:b/>
        </w:rPr>
        <w:t xml:space="preserve">5.4</w:t>
      </w:r>
      <w:r>
        <w:t xml:space="preserve"> </w:t>
      </w:r>
      <w:r>
        <w:t xml:space="preserve">The</w:t>
      </w:r>
      <w:r>
        <w:t xml:space="preserve"> </w:t>
      </w:r>
      <w:r>
        <w:t xml:space="preserve">Environmental Engineer</w:t>
      </w:r>
      <w:r>
        <w:t xml:space="preserve"> </w:t>
      </w:r>
      <w:r>
        <w:t xml:space="preserve">shall maintain professional liability insurance with a minimum coverage of $2,000,000 per occurrence and $5,000,000 aggregate. Certificates of insurance shall be provided to the Buyer prior to commencement of services.</w:t>
      </w:r>
    </w:p>
    <w:p>
      <w:pPr>
        <w:pStyle w:val="BodyText"/>
      </w:pPr>
      <w:r>
        <w:rPr>
          <w:bCs/>
          <w:b/>
        </w:rPr>
        <w:t xml:space="preserve">5.5</w:t>
      </w:r>
      <w:r>
        <w:t xml:space="preserve"> </w:t>
      </w:r>
      <w:r>
        <w:t xml:space="preserve">All deliverables, reports, data sets, and intellectual property produced under this</w:t>
      </w:r>
      <w:r>
        <w:t xml:space="preserve"> </w:t>
      </w:r>
      <w:r>
        <w:t xml:space="preserve">Purchase Order</w:t>
      </w:r>
      <w:r>
        <w:t xml:space="preserve"> </w:t>
      </w:r>
      <w:r>
        <w:t xml:space="preserve">shall become the sole property of the Buyer upon full payment. The</w:t>
      </w:r>
      <w:r>
        <w:t xml:space="preserve"> </w:t>
      </w:r>
      <w:r>
        <w:t xml:space="preserve">Environmental Engineer</w:t>
      </w:r>
      <w:r>
        <w:t xml:space="preserve"> </w:t>
      </w:r>
      <w:r>
        <w:t xml:space="preserve">shall not reuse, republish, or disclose project-specific data without written consent.</w:t>
      </w:r>
    </w:p>
    <w:p>
      <w:pPr>
        <w:pStyle w:val="BodyText"/>
      </w:pPr>
      <w:r>
        <w:rPr>
          <w:bCs/>
          <w:b/>
        </w:rPr>
        <w:t xml:space="preserve">5.6</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compensate the</w:t>
      </w:r>
      <w:r>
        <w:t xml:space="preserve"> </w:t>
      </w:r>
      <w:r>
        <w:t xml:space="preserve">Environmental Engineer</w:t>
      </w:r>
      <w:r>
        <w:t xml:space="preserve"> </w:t>
      </w:r>
      <w:r>
        <w:t xml:space="preserve">for all services rendered and expenses incurred up to the effective date of termination.</w:t>
      </w:r>
    </w:p>
    <w:p>
      <w:pPr>
        <w:pStyle w:val="BodyText"/>
      </w:pPr>
      <w:r>
        <w:rPr>
          <w:bCs/>
          <w:b/>
        </w:rPr>
        <w:t xml:space="preserve">5.7</w:t>
      </w:r>
      <w:r>
        <w:t xml:space="preserve"> </w:t>
      </w:r>
      <w:r>
        <w:t xml:space="preserve">This</w:t>
      </w:r>
      <w:r>
        <w:t xml:space="preserve"> </w:t>
      </w:r>
      <w:r>
        <w:t xml:space="preserve">Purchase Order</w:t>
      </w:r>
      <w:r>
        <w:t xml:space="preserve"> </w:t>
      </w:r>
      <w:r>
        <w:t xml:space="preserve">shall be governed by and construed in accordance with the laws of the State of Florida. Any disputes arising hereunder shall be resolved through binding arbitration in</w:t>
      </w:r>
      <w:r>
        <w:t xml:space="preserve"> </w:t>
      </w:r>
      <w:r>
        <w:t xml:space="preserve">United States Miami</w:t>
      </w:r>
      <w:r>
        <w:t xml:space="preserve">, in accordance with the rules of the American Arbitration Association.</w:t>
      </w:r>
    </w:p>
    <w:p>
      <w:pPr>
        <w:pStyle w:val="BodyText"/>
      </w:pPr>
      <w:r>
        <w:rPr>
          <w:bCs/>
          <w:b/>
        </w:rPr>
        <w:t xml:space="preserve">5.8</w:t>
      </w:r>
      <w:r>
        <w:t xml:space="preserve"> </w:t>
      </w:r>
      <w:r>
        <w:t xml:space="preserve">The</w:t>
      </w:r>
      <w:r>
        <w:t xml:space="preserve"> </w:t>
      </w:r>
      <w:r>
        <w:t xml:space="preserve">Environmental Engineer</w:t>
      </w:r>
      <w:r>
        <w:t xml:space="preserve"> </w:t>
      </w:r>
      <w:r>
        <w:t xml:space="preserve">warrants that all services shall be performed in a professional and workmanlike manner, in full compliance with all federal, state, and local environmental laws applicable to</w:t>
      </w:r>
      <w:r>
        <w:t xml:space="preserve"> </w:t>
      </w:r>
      <w:r>
        <w:t xml:space="preserve">United States Miami</w:t>
      </w:r>
      <w:r>
        <w:t xml:space="preserve">, including but not limited to the Clean Water Act, Clean Air Act, RCRA, and Florida Statutes Chapter 403.</w:t>
      </w:r>
    </w:p>
    <w:p>
      <w:pPr>
        <w:pStyle w:val="BodyText"/>
      </w:pPr>
      <w:r>
        <w:t xml:space="preserve">6. Delivery &amp;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Phase I &amp; II Environmental Site Assessment Report</w:t>
            </w:r>
          </w:p>
        </w:tc>
        <w:tc>
          <w:tcPr/>
          <w:p>
            <w:pPr>
              <w:pStyle w:val="Compact"/>
              <w:jc w:val="left"/>
            </w:pPr>
            <w:r>
              <w:t xml:space="preserve">July 15, 2025</w:t>
            </w:r>
          </w:p>
        </w:tc>
      </w:tr>
      <w:tr>
        <w:tc>
          <w:tcPr/>
          <w:p>
            <w:pPr>
              <w:pStyle w:val="Compact"/>
              <w:jc w:val="left"/>
            </w:pPr>
            <w:r>
              <w:t xml:space="preserve">Milestone 2</w:t>
            </w:r>
          </w:p>
        </w:tc>
        <w:tc>
          <w:tcPr/>
          <w:p>
            <w:pPr>
              <w:pStyle w:val="Compact"/>
              <w:jc w:val="left"/>
            </w:pPr>
            <w:r>
              <w:t xml:space="preserve">Stormwater &amp; Erosion Control Plan (Permit-Ready)</w:t>
            </w:r>
          </w:p>
        </w:tc>
        <w:tc>
          <w:tcPr/>
          <w:p>
            <w:pPr>
              <w:pStyle w:val="Compact"/>
              <w:jc w:val="left"/>
            </w:pPr>
            <w:r>
              <w:t xml:space="preserve">August 10, 2025</w:t>
            </w:r>
          </w:p>
        </w:tc>
      </w:tr>
      <w:tr>
        <w:tc>
          <w:tcPr/>
          <w:p>
            <w:pPr>
              <w:pStyle w:val="Compact"/>
              <w:jc w:val="left"/>
            </w:pPr>
            <w:r>
              <w:t xml:space="preserve">Milestone 3</w:t>
            </w:r>
          </w:p>
        </w:tc>
        <w:tc>
          <w:tcPr/>
          <w:p>
            <w:pPr>
              <w:pStyle w:val="Compact"/>
              <w:jc w:val="left"/>
            </w:pPr>
            <w:r>
              <w:t xml:space="preserve">Air Quality Modeling Report &amp; Permit Application</w:t>
            </w:r>
          </w:p>
        </w:tc>
        <w:tc>
          <w:tcPr/>
          <w:p>
            <w:pPr>
              <w:pStyle w:val="Compact"/>
              <w:jc w:val="left"/>
            </w:pPr>
            <w:r>
              <w:t xml:space="preserve">August 25, 2025</w:t>
            </w:r>
          </w:p>
        </w:tc>
      </w:tr>
      <w:tr>
        <w:tc>
          <w:tcPr/>
          <w:p>
            <w:pPr>
              <w:pStyle w:val="Compact"/>
              <w:jc w:val="left"/>
            </w:pPr>
            <w:r>
              <w:t xml:space="preserve">Milestone 4</w:t>
            </w:r>
          </w:p>
        </w:tc>
        <w:tc>
          <w:tcPr/>
          <w:p>
            <w:pPr>
              <w:pStyle w:val="Compact"/>
              <w:jc w:val="left"/>
            </w:pPr>
            <w:r>
              <w:t xml:space="preserve">Wetland Delineation Report &amp; Buffer Maps</w:t>
            </w:r>
          </w:p>
        </w:tc>
        <w:tc>
          <w:tcPr/>
          <w:p>
            <w:pPr>
              <w:pStyle w:val="Compact"/>
              <w:jc w:val="left"/>
            </w:pPr>
            <w:r>
              <w:t xml:space="preserve">September 5, 2025</w:t>
            </w:r>
          </w:p>
        </w:tc>
      </w:tr>
      <w:tr>
        <w:tc>
          <w:tcPr/>
          <w:p>
            <w:pPr>
              <w:pStyle w:val="Compact"/>
              <w:jc w:val="left"/>
            </w:pPr>
            <w:r>
              <w:t xml:space="preserve">Milestone 5</w:t>
            </w:r>
          </w:p>
        </w:tc>
        <w:tc>
          <w:tcPr/>
          <w:p>
            <w:pPr>
              <w:pStyle w:val="Compact"/>
              <w:jc w:val="left"/>
            </w:pPr>
            <w:r>
              <w:t xml:space="preserve">Monthly Monitoring Reports (6 consecutive months)</w:t>
            </w:r>
          </w:p>
        </w:tc>
        <w:tc>
          <w:tcPr/>
          <w:p>
            <w:pPr>
              <w:pStyle w:val="Compact"/>
              <w:jc w:val="left"/>
            </w:pPr>
            <w:r>
              <w:t xml:space="preserve">October 2025 – March 2026</w:t>
            </w:r>
          </w:p>
        </w:tc>
      </w:tr>
      <w:tr>
        <w:tc>
          <w:tcPr/>
          <w:p>
            <w:pPr>
              <w:pStyle w:val="Compact"/>
              <w:jc w:val="left"/>
            </w:pPr>
            <w:r>
              <w:t xml:space="preserve">Milestone 6</w:t>
            </w:r>
          </w:p>
        </w:tc>
        <w:tc>
          <w:tcPr/>
          <w:p>
            <w:pPr>
              <w:pStyle w:val="Compact"/>
              <w:jc w:val="left"/>
            </w:pPr>
            <w:r>
              <w:t xml:space="preserve">Final Remediation Action Plan &amp; Regulatory Submittals</w:t>
            </w:r>
          </w:p>
        </w:tc>
        <w:tc>
          <w:tcPr/>
          <w:p>
            <w:pPr>
              <w:pStyle w:val="Compact"/>
              <w:jc w:val="left"/>
            </w:pPr>
            <w:r>
              <w:t xml:space="preserve">April 15, 2026</w:t>
            </w:r>
          </w:p>
        </w:tc>
      </w:tr>
    </w:tbl>
    <w:p>
      <w:pPr>
        <w:pStyle w:val="BodyText"/>
      </w:pPr>
      <w:r>
        <w:t xml:space="preserve">7. Authorization &amp; Signatures</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w:t>
      </w:r>
      <w:r>
        <w:t xml:space="preserve"> </w:t>
      </w:r>
      <w:r>
        <w:t xml:space="preserve">Environmental Engineer</w:t>
      </w:r>
      <w:r>
        <w:t xml:space="preserve"> </w:t>
      </w:r>
      <w:r>
        <w:t xml:space="preserve">services in</w:t>
      </w:r>
      <w:r>
        <w:t xml:space="preserve"> </w:t>
      </w:r>
      <w:r>
        <w:t xml:space="preserve">United States Miami</w:t>
      </w:r>
      <w:r>
        <w:t xml:space="preserve">.</w:t>
      </w:r>
    </w:p>
    <w:p>
      <w:pPr>
        <w:pStyle w:val="BodyText"/>
      </w:pPr>
      <w:r>
        <w:rPr>
          <w:bCs/>
          <w:b/>
        </w:rPr>
        <w:t xml:space="preserve">For the Buyer:</w:t>
      </w:r>
      <w:r>
        <w:br/>
      </w:r>
      <w:r>
        <w:t xml:space="preserve">South Florida Environmental Compliance Group, LLC</w:t>
      </w:r>
      <w:r>
        <w:br/>
      </w:r>
      <w:r>
        <w:t xml:space="preserve">Signature: ___________________________</w:t>
      </w:r>
    </w:p>
    <w:p>
      <w:pPr>
        <w:pStyle w:val="BodyText"/>
      </w:pPr>
      <w:r>
        <w:t xml:space="preserve">Name: Patricia Delgado</w:t>
      </w:r>
      <w:r>
        <w:br/>
      </w:r>
      <w:r>
        <w:t xml:space="preserve">Title: Director of Procurement</w:t>
      </w:r>
      <w:r>
        <w:br/>
      </w:r>
      <w:r>
        <w:t xml:space="preserve">Date: ___________________________</w:t>
      </w:r>
    </w:p>
    <w:p>
      <w:pPr>
        <w:pStyle w:val="BodyText"/>
      </w:pPr>
      <w:r>
        <w:rPr>
          <w:bCs/>
          <w:b/>
        </w:rPr>
        <w:t xml:space="preserve">For the Seller / Environmental Engineer:</w:t>
      </w:r>
      <w:r>
        <w:br/>
      </w:r>
      <w:r>
        <w:t xml:space="preserve">Everglades Environmental Solutions, Inc.</w:t>
      </w:r>
      <w:r>
        <w:br/>
      </w:r>
      <w:r>
        <w:t xml:space="preserve">Signature: ___________________________</w:t>
      </w:r>
    </w:p>
    <w:p>
      <w:pPr>
        <w:pStyle w:val="BodyText"/>
      </w:pPr>
      <w:r>
        <w:t xml:space="preserve">Name: Dr. Marcus Thornton, P.E.</w:t>
      </w:r>
      <w:r>
        <w:br/>
      </w:r>
      <w:r>
        <w:t xml:space="preserve">Title: Principal Environmental Engineer</w:t>
      </w:r>
      <w:r>
        <w:br/>
      </w:r>
      <w:r>
        <w:t xml:space="preserve">Date: ___________________________</w:t>
      </w:r>
    </w:p>
    <w:p>
      <w:pPr>
        <w:pStyle w:val="BodyText"/>
      </w:pPr>
      <w:r>
        <w:t xml:space="preserve">This Purchase Order (PO-2025-MIA-04872) is issued for Environmental Engineer professional services in United States Miami. Document generated on June 12, 2025. Unauthorized reproduction or distribution of this Purchase Order is prohibited. All rights reserved by South Florida Environmental Compliance Group, LLC.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United States Miami</dc:title>
  <dc:creator/>
  <dc:language>en</dc:language>
  <cp:keywords/>
  <dcterms:created xsi:type="dcterms:W3CDTF">2026-10-10T02:36:00Z</dcterms:created>
  <dcterms:modified xsi:type="dcterms:W3CDTF">2026-10-10T02:36:00Z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