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Environmental Engineer Professional Services Contract</w:t>
      </w:r>
    </w:p>
    <w:p>
      <w:pPr>
        <w:pStyle w:val="BodyText"/>
      </w:pPr>
      <w:r>
        <w:t xml:space="preserve">Uzbekistan Tashkent — Central Asia Region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PO-UZ-TK-2025-04782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bookmarkEnd w:id="21"/>
    <w:bookmarkStart w:id="22" w:name="issuing-party-buyer"/>
    <w:p>
      <w:pPr>
        <w:pStyle w:val="Heading3"/>
      </w:pPr>
      <w:r>
        <w:t xml:space="preserve">Issuing Party (Buyer)</w:t>
      </w:r>
    </w:p>
    <w:p>
      <w:pPr>
        <w:pStyle w:val="FirstParagraph"/>
      </w:pPr>
      <w:r>
        <w:rPr>
          <w:bCs/>
          <w:b/>
        </w:rPr>
        <w:t xml:space="preserve">Company:</w:t>
      </w:r>
      <w:r>
        <w:t xml:space="preserve"> </w:t>
      </w:r>
      <w:r>
        <w:t xml:space="preserve">Tashkent Industrial Development Corporation (TIDC)</w:t>
      </w:r>
    </w:p>
    <w:p>
      <w:pPr>
        <w:pStyle w:val="BodyText"/>
      </w:pPr>
      <w:r>
        <w:rPr>
          <w:bCs/>
          <w:b/>
        </w:rPr>
        <w:t xml:space="preserve">Address:</w:t>
      </w:r>
      <w:r>
        <w:t xml:space="preserve"> </w:t>
      </w:r>
      <w:r>
        <w:t xml:space="preserve">42 Amir Temur Avenue, Tashkent, 100011, Uzbekistan</w:t>
      </w:r>
    </w:p>
    <w:p>
      <w:pPr>
        <w:pStyle w:val="BodyText"/>
      </w:pPr>
      <w:r>
        <w:rPr>
          <w:bCs/>
          <w:b/>
        </w:rPr>
        <w:t xml:space="preserve">Registration No.:</w:t>
      </w:r>
      <w:r>
        <w:t xml:space="preserve"> </w:t>
      </w:r>
      <w:r>
        <w:t xml:space="preserve">UZ-2019-44821</w:t>
      </w:r>
    </w:p>
    <w:p>
      <w:pPr>
        <w:pStyle w:val="BodyText"/>
      </w:pPr>
      <w:r>
        <w:rPr>
          <w:bCs/>
          <w:b/>
        </w:rPr>
        <w:t xml:space="preserve">Contact:</w:t>
      </w:r>
      <w:r>
        <w:t xml:space="preserve"> </w:t>
      </w:r>
      <w:r>
        <w:t xml:space="preserve">procurement@tidc.uz</w:t>
      </w:r>
    </w:p>
    <w:p>
      <w:pPr>
        <w:pStyle w:val="BodyText"/>
      </w:pPr>
      <w:r>
        <w:rPr>
          <w:bCs/>
          <w:b/>
        </w:rPr>
        <w:t xml:space="preserve">Phone:</w:t>
      </w:r>
      <w:r>
        <w:t xml:space="preserve"> </w:t>
      </w:r>
      <w:r>
        <w:t xml:space="preserve">+998 71 200 4567</w:t>
      </w:r>
    </w:p>
    <w:bookmarkEnd w:id="22"/>
    <w:bookmarkStart w:id="23"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EcoSolutions Central Asia LLC</w:t>
            </w:r>
          </w:p>
        </w:tc>
      </w:tr>
      <w:tr>
        <w:tc>
          <w:tcPr/>
          <w:p>
            <w:pPr>
              <w:pStyle w:val="Compact"/>
              <w:jc w:val="left"/>
            </w:pPr>
            <w:r>
              <w:t xml:space="preserve">Address</w:t>
            </w:r>
          </w:p>
        </w:tc>
        <w:tc>
          <w:tcPr/>
          <w:p>
            <w:pPr>
              <w:pStyle w:val="Compact"/>
              <w:jc w:val="left"/>
            </w:pPr>
            <w:r>
              <w:t xml:space="preserve">18 Navoi Street, Yakkasaray District, Tashkent, 100084, Uzbekistan</w:t>
            </w:r>
          </w:p>
        </w:tc>
      </w:tr>
      <w:tr>
        <w:tc>
          <w:tcPr/>
          <w:p>
            <w:pPr>
              <w:pStyle w:val="Compact"/>
              <w:jc w:val="left"/>
            </w:pPr>
            <w:r>
              <w:t xml:space="preserve">Registration No.</w:t>
            </w:r>
          </w:p>
        </w:tc>
        <w:tc>
          <w:tcPr/>
          <w:p>
            <w:pPr>
              <w:pStyle w:val="Compact"/>
              <w:jc w:val="left"/>
            </w:pPr>
            <w:r>
              <w:t xml:space="preserve">UZ-2021-77305</w:t>
            </w:r>
          </w:p>
        </w:tc>
      </w:tr>
      <w:tr>
        <w:tc>
          <w:tcPr/>
          <w:p>
            <w:pPr>
              <w:pStyle w:val="Compact"/>
              <w:jc w:val="left"/>
            </w:pPr>
            <w:r>
              <w:t xml:space="preserve">Primary Contact</w:t>
            </w:r>
          </w:p>
        </w:tc>
        <w:tc>
          <w:tcPr/>
          <w:p>
            <w:pPr>
              <w:pStyle w:val="Compact"/>
              <w:jc w:val="left"/>
            </w:pPr>
            <w:r>
              <w:t xml:space="preserve">Dr. Aziz Karimov, Senior Environmental Engineer</w:t>
            </w:r>
          </w:p>
        </w:tc>
      </w:tr>
      <w:tr>
        <w:tc>
          <w:tcPr/>
          <w:p>
            <w:pPr>
              <w:pStyle w:val="Compact"/>
              <w:jc w:val="left"/>
            </w:pPr>
            <w:r>
              <w:t xml:space="preserve">Email</w:t>
            </w:r>
          </w:p>
        </w:tc>
        <w:tc>
          <w:tcPr/>
          <w:p>
            <w:pPr>
              <w:pStyle w:val="Compact"/>
              <w:jc w:val="left"/>
            </w:pPr>
            <w:r>
              <w:t xml:space="preserve">a.karimov@ecosolutions-uz.com</w:t>
            </w:r>
          </w:p>
        </w:tc>
      </w:tr>
      <w:tr>
        <w:tc>
          <w:tcPr/>
          <w:p>
            <w:pPr>
              <w:pStyle w:val="Compact"/>
              <w:jc w:val="left"/>
            </w:pPr>
            <w:r>
              <w:t xml:space="preserve">Phone</w:t>
            </w:r>
          </w:p>
        </w:tc>
        <w:tc>
          <w:tcPr/>
          <w:p>
            <w:pPr>
              <w:pStyle w:val="Compact"/>
              <w:jc w:val="left"/>
            </w:pPr>
            <w:r>
              <w:t xml:space="preserve">+998 71 245 8901</w:t>
            </w:r>
          </w:p>
        </w:tc>
      </w:tr>
    </w:tbl>
    <w:bookmarkEnd w:id="23"/>
    <w:bookmarkStart w:id="24" w:name="scope-of-work-service-description"/>
    <w:p>
      <w:pPr>
        <w:pStyle w:val="Heading2"/>
      </w:pPr>
      <w:r>
        <w:t xml:space="preserve">2. Scope of Work &amp; Service Description</w:t>
      </w:r>
    </w:p>
    <w:p>
      <w:pPr>
        <w:pStyle w:val="FirstParagraph"/>
      </w:pPr>
      <w:r>
        <w:t xml:space="preserve">This</w:t>
      </w:r>
      <w:r>
        <w:t xml:space="preserve"> </w:t>
      </w:r>
      <w:r>
        <w:t xml:space="preserve">Purchase Order</w:t>
      </w:r>
      <w:r>
        <w:t xml:space="preserve"> </w:t>
      </w:r>
      <w:r>
        <w:t xml:space="preserve">is issued by Tashkent Industrial Development Corporation (hereinafter referred to as the "Buyer") to EcoSolutions Central Asia LLC (hereinafter referred to as the "Supplier") for the engagement of a qualified</w:t>
      </w:r>
      <w:r>
        <w:t xml:space="preserve"> </w:t>
      </w:r>
      <w:r>
        <w:t xml:space="preserve">Environmental Engineer</w:t>
      </w:r>
      <w:r>
        <w:t xml:space="preserve"> </w:t>
      </w:r>
      <w:r>
        <w:t xml:space="preserve">to perform comprehensive environmental impact assessments, regulatory compliance audits, and sustainability consulting services within the Tashkent metropolitan area and surrounding industrial zones of</w:t>
      </w:r>
      <w:r>
        <w:t xml:space="preserve"> </w:t>
      </w:r>
      <w:r>
        <w:t xml:space="preserve">Uzbekistan Tashkent</w:t>
      </w:r>
      <w:r>
        <w:t xml:space="preserve">.</w:t>
      </w:r>
    </w:p>
    <w:p>
      <w:pPr>
        <w:pStyle w:val="BodyText"/>
      </w:pPr>
      <w:r>
        <w:t xml:space="preserve">The</w:t>
      </w:r>
      <w:r>
        <w:t xml:space="preserve"> </w:t>
      </w:r>
      <w:r>
        <w:t xml:space="preserve">Environmental Engineer</w:t>
      </w:r>
      <w:r>
        <w:t xml:space="preserve"> </w:t>
      </w:r>
      <w:r>
        <w:t xml:space="preserve">shall be responsible for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Environmental Impact Assessment (EIA) for the Tashkent Northern Industrial Park expansion project, including air quality modeling, water resource analysis, and biodiversity survey in the Chirchiq River basin.</w:t>
            </w:r>
          </w:p>
        </w:tc>
        <w:tc>
          <w:tcPr/>
          <w:p>
            <w:pPr>
              <w:pStyle w:val="Compact"/>
              <w:jc w:val="left"/>
            </w:pPr>
            <w:r>
              <w:t xml:space="preserve">1 Project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Regulatory compliance audit of 12 manufacturing facilities located in the Sergeli and Yunusobod districts of Tashkent, ensuring adherence to the Republic of Uzbekistan Environmental Code (2023 revision) and Ministry of Ecology and Environmental Protection standards.</w:t>
            </w:r>
          </w:p>
        </w:tc>
        <w:tc>
          <w:tcPr/>
          <w:p>
            <w:pPr>
              <w:pStyle w:val="Compact"/>
              <w:jc w:val="left"/>
            </w:pPr>
            <w:r>
              <w:t xml:space="preserve">12 Facilities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Wastewater treatment system design and optimization for the Tashkent Municipal Water Authority, covering a service area of 2.4 million residents in the city of Tashkent, Uzbekistan.</w:t>
            </w:r>
          </w:p>
        </w:tc>
        <w:tc>
          <w:tcPr/>
          <w:p>
            <w:pPr>
              <w:pStyle w:val="Compact"/>
              <w:jc w:val="left"/>
            </w:pPr>
            <w:r>
              <w:t xml:space="preserve">1 System</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Monthly environmental monitoring and reporting services (12 months) for the Tashkent Free Economic Zone, including particulate matter, noise levels, soil contamination, and greenhouse gas emissions tracking.</w:t>
            </w:r>
          </w:p>
        </w:tc>
        <w:tc>
          <w:tcPr/>
          <w:p>
            <w:pPr>
              <w:pStyle w:val="Compact"/>
              <w:jc w:val="left"/>
            </w:pPr>
            <w:r>
              <w:t xml:space="preserve">12 Months</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05</w:t>
            </w:r>
          </w:p>
        </w:tc>
        <w:tc>
          <w:tcPr/>
          <w:p>
            <w:pPr>
              <w:pStyle w:val="Compact"/>
              <w:jc w:val="left"/>
            </w:pPr>
            <w:r>
              <w:t xml:space="preserve">Preparation of the Environmental Management Plan (EMP) and stakeholder consultation documentation for the Tashkent Metro Line 4 extension, in compliance with World Bank and Asian Development Bank environmental safeguard policies.</w:t>
            </w:r>
          </w:p>
        </w:tc>
        <w:tc>
          <w:tcPr/>
          <w:p>
            <w:pPr>
              <w:pStyle w:val="Compact"/>
              <w:jc w:val="left"/>
            </w:pPr>
            <w:r>
              <w:t xml:space="preserve">1 Plan</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06</w:t>
            </w:r>
          </w:p>
        </w:tc>
        <w:tc>
          <w:tcPr/>
          <w:p>
            <w:pPr>
              <w:pStyle w:val="Compact"/>
              <w:jc w:val="left"/>
            </w:pPr>
            <w:r>
              <w:t xml:space="preserve">Training and capacity-building workshops (4 sessions) for Tashkent municipal environmental inspectors on modern monitoring techniques, GIS-based environmental data management, and international best practices in environmental governance.</w:t>
            </w:r>
          </w:p>
        </w:tc>
        <w:tc>
          <w:tcPr/>
          <w:p>
            <w:pPr>
              <w:pStyle w:val="Compact"/>
              <w:jc w:val="left"/>
            </w:pPr>
            <w:r>
              <w:t xml:space="preserve">4 Sessions</w:t>
            </w:r>
          </w:p>
        </w:tc>
        <w:tc>
          <w:tcPr/>
          <w:p>
            <w:pPr>
              <w:pStyle w:val="Compact"/>
              <w:jc w:val="left"/>
            </w:pPr>
            <w:r>
              <w:t xml:space="preserve">4,500.00</w:t>
            </w:r>
          </w:p>
        </w:tc>
        <w:tc>
          <w:tcPr/>
          <w:p>
            <w:pPr>
              <w:pStyle w:val="Compact"/>
              <w:jc w:val="left"/>
            </w:pPr>
            <w:r>
              <w:t xml:space="preserve">18,000.00</w:t>
            </w:r>
          </w:p>
        </w:tc>
      </w:tr>
      <w:tr>
        <w:tc>
          <w:tcPr>
            <w:gridSpan w:val="4"/>
          </w:tcPr>
          <w:p>
            <w:pPr>
              <w:pStyle w:val="Compact"/>
              <w:jc w:val="left"/>
            </w:pPr>
            <w:r>
              <w:t xml:space="preserve">TOTAL AMOUNT (USD)</w:t>
            </w:r>
          </w:p>
        </w:tc>
        <w:tc>
          <w:tcPr/>
          <w:p>
            <w:pPr>
              <w:pStyle w:val="Compact"/>
              <w:jc w:val="left"/>
            </w:pPr>
            <w:r>
              <w:t xml:space="preserve">264,000.00</w:t>
            </w:r>
          </w:p>
        </w:tc>
      </w:tr>
    </w:tbl>
    <w:bookmarkEnd w:id="24"/>
    <w:bookmarkStart w:id="25"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by a certified</w:t>
      </w:r>
      <w:r>
        <w:t xml:space="preserve"> </w:t>
      </w:r>
      <w:r>
        <w:t xml:space="preserve">Environmental Engineer</w:t>
      </w:r>
      <w:r>
        <w:t xml:space="preserve"> </w:t>
      </w:r>
      <w:r>
        <w:t xml:space="preserve">holding a valid professional license issued by the Ministry of Higher Education, Science and Innovation of the Republic of Uzbekistan, with a minimum of ten (10) years of relevant experience in environmental consulting within Central Asia.</w:t>
      </w:r>
    </w:p>
    <w:p>
      <w:pPr>
        <w:pStyle w:val="BodyText"/>
      </w:pPr>
      <w:r>
        <w:rPr>
          <w:bCs/>
          <w:b/>
        </w:rPr>
        <w:t xml:space="preserve">3.2</w:t>
      </w:r>
      <w:r>
        <w:t xml:space="preserve"> </w:t>
      </w:r>
      <w:r>
        <w:t xml:space="preserve">All work shall be conducted in compliance with the laws of the Republic of Uzbekistan, including but not limited to the Environmental Code of the Republic of Uzbekistan, the Law on Environmental Protection of the Republic of Uzbekistan, and all applicable municipal regulations of the city of Tashkent. The</w:t>
      </w:r>
      <w:r>
        <w:t xml:space="preserve"> </w:t>
      </w:r>
      <w:r>
        <w:t xml:space="preserve">Environmental Engineer</w:t>
      </w:r>
      <w:r>
        <w:t xml:space="preserve"> </w:t>
      </w:r>
      <w:r>
        <w:t xml:space="preserve">shall ensure that all assessments and recommendations align with the national environmental strategy of Uzbekistan and the Sustainable Development Goals (SDGs) adopted by the United Nations.</w:t>
      </w:r>
    </w:p>
    <w:p>
      <w:pPr>
        <w:pStyle w:val="BodyText"/>
      </w:pPr>
      <w:r>
        <w:rPr>
          <w:bCs/>
          <w:b/>
        </w:rPr>
        <w:t xml:space="preserve">3.3</w:t>
      </w:r>
      <w:r>
        <w:t xml:space="preserve"> </w:t>
      </w:r>
      <w:r>
        <w:t xml:space="preserve">The Supplier shall provide a detailed project timeline within five (5) business days of accepting this</w:t>
      </w:r>
      <w:r>
        <w:t xml:space="preserve"> </w:t>
      </w:r>
      <w:r>
        <w:t xml:space="preserve">Purchase Order</w:t>
      </w:r>
      <w:r>
        <w:t xml:space="preserve">. All deliverables shall be submitted in both English and Uzbek languages. Fieldwork shall be conducted at the designated sites within</w:t>
      </w:r>
      <w:r>
        <w:t xml:space="preserve"> </w:t>
      </w:r>
      <w:r>
        <w:t xml:space="preserve">Uzbekistan Tashkent</w:t>
      </w:r>
      <w:r>
        <w:t xml:space="preserve"> </w:t>
      </w:r>
      <w:r>
        <w:t xml:space="preserve">during standard business hours (08:00 to 17:00, Monday through Friday), unless otherwise agreed in writing.</w:t>
      </w:r>
    </w:p>
    <w:p>
      <w:pPr>
        <w:pStyle w:val="BodyText"/>
      </w:pPr>
      <w:r>
        <w:rPr>
          <w:bCs/>
          <w:b/>
        </w:rPr>
        <w:t xml:space="preserve">3.4</w:t>
      </w:r>
      <w:r>
        <w:t xml:space="preserve"> </w:t>
      </w:r>
      <w:r>
        <w:t xml:space="preserve">Payment shall be made in United States Dollars (USD) via bank transfer to the Supplier's designated account in Tashkent, Uzbekistan. Invoices shall be submitted monthly, and payment shall be processed within thirty (30) calendar days of invoice receipt. Late payments shall incur a penalty of 1.5% per month as stipulated under Uzbek commercial law.</w:t>
      </w:r>
    </w:p>
    <w:p>
      <w:pPr>
        <w:pStyle w:val="BodyText"/>
      </w:pPr>
      <w:r>
        <w:rPr>
          <w:bCs/>
          <w:b/>
        </w:rPr>
        <w:t xml:space="preserve">3.5</w:t>
      </w:r>
      <w:r>
        <w:t xml:space="preserve"> </w:t>
      </w:r>
      <w:r>
        <w:t xml:space="preserve">The</w:t>
      </w:r>
      <w:r>
        <w:t xml:space="preserve"> </w:t>
      </w:r>
      <w:r>
        <w:t xml:space="preserve">Environmental Engineer</w:t>
      </w:r>
      <w:r>
        <w:t xml:space="preserve"> </w:t>
      </w:r>
      <w:r>
        <w:t xml:space="preserve">assigned to this contract shall maintain full professional liability insurance with a minimum coverage of USD 500,000, valid throughout the duration of the engagement in</w:t>
      </w:r>
      <w:r>
        <w:t xml:space="preserve"> </w:t>
      </w:r>
      <w:r>
        <w:t xml:space="preserve">Uzbekistan Tashkent</w:t>
      </w:r>
      <w:r>
        <w:t xml:space="preserve">.</w:t>
      </w:r>
    </w:p>
    <w:p>
      <w:pPr>
        <w:pStyle w:val="BodyText"/>
      </w:pPr>
      <w:r>
        <w:rPr>
          <w:bCs/>
          <w:b/>
        </w:rPr>
        <w:t xml:space="preserve">3.6</w:t>
      </w:r>
      <w:r>
        <w:t xml:space="preserve"> </w:t>
      </w:r>
      <w:r>
        <w:t xml:space="preserve">All data, reports, and intellectual property generated under this</w:t>
      </w:r>
      <w:r>
        <w:t xml:space="preserve"> </w:t>
      </w:r>
      <w:r>
        <w:t xml:space="preserve">Purchase Order</w:t>
      </w:r>
      <w:r>
        <w:t xml:space="preserve"> </w:t>
      </w:r>
      <w:r>
        <w:t xml:space="preserve">shall remain the exclusive property of the Buyer. The Supplier shall not disclose any confidential information to third parties without prior written consent from Tashkent Industrial Development Corporation.</w:t>
      </w:r>
    </w:p>
    <w:p>
      <w:pPr>
        <w:pStyle w:val="BodyText"/>
      </w:pPr>
      <w:r>
        <w:rPr>
          <w:bCs/>
          <w:b/>
        </w:rPr>
        <w:t xml:space="preserve">3.7</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all services rendered up to the date of termination, and all completed deliverables shall be handed over to the Buyer.</w:t>
      </w:r>
    </w:p>
    <w:p>
      <w:pPr>
        <w:pStyle w:val="BodyText"/>
      </w:pPr>
      <w:r>
        <w:rPr>
          <w:bCs/>
          <w:b/>
        </w:rPr>
        <w:t xml:space="preserve">3.8</w:t>
      </w:r>
      <w:r>
        <w:t xml:space="preserve"> </w:t>
      </w:r>
      <w:r>
        <w:t xml:space="preserve">Disputes arising from this</w:t>
      </w:r>
      <w:r>
        <w:t xml:space="preserve"> </w:t>
      </w:r>
      <w:r>
        <w:t xml:space="preserve">Purchase Order</w:t>
      </w:r>
      <w:r>
        <w:t xml:space="preserve"> </w:t>
      </w:r>
      <w:r>
        <w:t xml:space="preserve">shall be resolved through arbitration in Tashkent, Uzbekistan, in accordance with the rules of the Tashkent Arbitration Center. The governing law shall be the civil and commercial legislation of the Republic of Uzbekistan.</w:t>
      </w:r>
    </w:p>
    <w:bookmarkEnd w:id="25"/>
    <w:bookmarkStart w:id="26" w:name="acceptance-and-authorization"/>
    <w:p>
      <w:pPr>
        <w:pStyle w:val="Heading2"/>
      </w:pPr>
      <w:r>
        <w:t xml:space="preserve">4. Acceptance and Authorization</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for</w:t>
      </w:r>
      <w:r>
        <w:t xml:space="preserve"> </w:t>
      </w:r>
      <w:r>
        <w:t xml:space="preserve">Environmental Engineer</w:t>
      </w:r>
      <w:r>
        <w:t xml:space="preserve"> </w:t>
      </w:r>
      <w:r>
        <w:t xml:space="preserve">services in</w:t>
      </w:r>
      <w:r>
        <w:t xml:space="preserve"> </w:t>
      </w:r>
      <w:r>
        <w:t xml:space="preserve">Uzbekistan Tashkent</w:t>
      </w:r>
      <w:r>
        <w:t xml:space="preserve"> </w:t>
      </w:r>
      <w:r>
        <w:t xml:space="preserve">is subject to final approval by the Chief Financial Officer and the Head of the Environmental Compliance Department of Tashkent Industrial Development Corporation. No work shall commence until written confirmation of acceptance is received by the Supplier.</w:t>
      </w:r>
    </w:p>
    <w:bookmarkEnd w:id="26"/>
    <w:bookmarkStart w:id="27" w:name="for-the-buyer-tidc"/>
    <w:p>
      <w:pPr>
        <w:pStyle w:val="Heading3"/>
      </w:pPr>
      <w:r>
        <w:t xml:space="preserve">For the Buyer (TIDC)</w:t>
      </w:r>
    </w:p>
    <w:p>
      <w:pPr>
        <w:pStyle w:val="FirstParagraph"/>
      </w:pPr>
      <w:r>
        <w:rPr>
          <w:bCs/>
          <w:b/>
        </w:rPr>
        <w:t xml:space="preserve">Name:</w:t>
      </w:r>
      <w:r>
        <w:t xml:space="preserve"> </w:t>
      </w:r>
      <w:r>
        <w:t xml:space="preserve">___________________________</w:t>
      </w:r>
    </w:p>
    <w:p>
      <w:pPr>
        <w:pStyle w:val="BodyText"/>
      </w:pPr>
      <w:r>
        <w:rPr>
          <w:bCs/>
          <w:b/>
        </w:rPr>
        <w:t xml:space="preserve">Title:</w:t>
      </w:r>
      <w:r>
        <w:t xml:space="preserve"> </w:t>
      </w:r>
      <w:r>
        <w:t xml:space="preserve">Chief Procurement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Seal:</w:t>
      </w:r>
    </w:p>
    <w:bookmarkEnd w:id="27"/>
    <w:bookmarkStart w:id="28" w:name="Xaa5b02270213a9cb6f1a9ff9a7869988fe84d42"/>
    <w:p>
      <w:pPr>
        <w:pStyle w:val="Heading3"/>
      </w:pPr>
      <w:r>
        <w:t xml:space="preserve">For the Supplier (EcoSolutions Central Asia LLC)</w:t>
      </w:r>
    </w:p>
    <w:p>
      <w:pPr>
        <w:pStyle w:val="FirstParagraph"/>
      </w:pPr>
      <w:r>
        <w:rPr>
          <w:bCs/>
          <w:b/>
        </w:rPr>
        <w:t xml:space="preserve">Name:</w:t>
      </w:r>
      <w:r>
        <w:t xml:space="preserve"> </w:t>
      </w:r>
      <w:r>
        <w:t xml:space="preserve">___________________________</w:t>
      </w:r>
    </w:p>
    <w:p>
      <w:pPr>
        <w:pStyle w:val="BodyText"/>
      </w:pPr>
      <w:r>
        <w:rPr>
          <w:bCs/>
          <w:b/>
        </w:rPr>
        <w:t xml:space="preserve">Title:</w:t>
      </w:r>
      <w:r>
        <w:t xml:space="preserve"> </w:t>
      </w:r>
      <w:r>
        <w:t xml:space="preserve">Managing Director / Lead Environmental Engineer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___________________________</w:t>
      </w:r>
    </w:p>
    <w:p>
      <w:pPr>
        <w:pStyle w:val="BodyText"/>
      </w:pPr>
      <w:r>
        <w:rPr>
          <w:bCs/>
          <w:b/>
        </w:rPr>
        <w:t xml:space="preserve">Company Seal:</w:t>
      </w:r>
    </w:p>
    <w:bookmarkEnd w:id="28"/>
    <w:p>
      <w:pPr>
        <w:pStyle w:val="BodyText"/>
      </w:pPr>
      <w:r>
        <w:t xml:space="preserve">Purchase Order No. PO-UZ-TK-2025-04782 | Tashkent Industrial Development Corporation | 42 Amir Temur Avenue, Tashkent, 100011, Uzbekistan</w:t>
      </w:r>
    </w:p>
    <w:p>
      <w:pPr>
        <w:pStyle w:val="BodyText"/>
      </w:pPr>
      <w:r>
        <w:t xml:space="preserve">This document is issued in duplicate. One copy is retained by the Buyer and one copy is provided to the Supplier. This Purchase Order for Environmental Engineer services in Uzbekistan Tashkent is valid only when signed and sealed by both parties.</w:t>
      </w:r>
    </w:p>
    <w:p>
      <w:pPr>
        <w:pStyle w:val="BodyText"/>
      </w:pPr>
      <w:r>
        <w:t xml:space="preserve">© 2025 Tashkent Industrial Development Corporation.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Uzbekistan Tashkent</dc:title>
  <dc:creator/>
  <dc:language>en</dc:language>
  <cp:keywords/>
  <dcterms:created xsi:type="dcterms:W3CDTF">2026-10-10T04:33:21Z</dcterms:created>
  <dcterms:modified xsi:type="dcterms:W3CDTF">2026-10-10T04:33:21Z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