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Iran</w:t>
      </w:r>
      <w:r>
        <w:t xml:space="preserve"> </w:t>
      </w:r>
      <w:r>
        <w:t xml:space="preserve">Tehran</w:t>
      </w:r>
    </w:p>
    <w:bookmarkStart w:id="27" w:name="purchase-order"/>
    <w:p>
      <w:pPr>
        <w:pStyle w:val="Heading1"/>
      </w:pPr>
      <w:r>
        <w:t xml:space="preserve">PURCHASE ORDER</w:t>
      </w:r>
    </w:p>
    <w:p>
      <w:pPr>
        <w:pStyle w:val="FirstParagraph"/>
      </w:pPr>
      <w:r>
        <w:t xml:space="preserve">Film Director Services — Iran Tehran Production Division</w:t>
      </w:r>
    </w:p>
    <w:p>
      <w:pPr>
        <w:pStyle w:val="BodyText"/>
      </w:pPr>
      <w:r>
        <w:rPr>
          <w:bCs/>
          <w:b/>
        </w:rPr>
        <w:t xml:space="preserve">Issuing Entity:</w:t>
      </w:r>
      <w:r>
        <w:br/>
      </w:r>
      <w:r>
        <w:t xml:space="preserve">Cinema Persia Productions Co., Ltd.</w:t>
      </w:r>
      <w:r>
        <w:br/>
      </w:r>
      <w:r>
        <w:t xml:space="preserve">Address: 142 Valiasr Street, 12th Floor, Tehran, Iran</w:t>
      </w:r>
      <w:r>
        <w:br/>
      </w:r>
      <w:r>
        <w:t xml:space="preserve">Tax Registration No.: 1020458763</w:t>
      </w:r>
      <w:r>
        <w:br/>
      </w:r>
      <w:r>
        <w:t xml:space="preserve">Contact: procurement@cinemapersia.ir</w:t>
      </w:r>
      <w:r>
        <w:br/>
      </w:r>
      <w:r>
        <w:t xml:space="preserve">Phone: +98-21-8876-5432</w:t>
      </w:r>
    </w:p>
    <w:p>
      <w:pPr>
        <w:pStyle w:val="BodyText"/>
      </w:pPr>
      <w:r>
        <w:rPr>
          <w:bCs/>
          <w:b/>
        </w:rPr>
        <w:t xml:space="preserve">Purchase Order No.:</w:t>
      </w:r>
      <w:r>
        <w:t xml:space="preserve"> </w:t>
      </w:r>
      <w:r>
        <w:t xml:space="preserve">CP-PO-2025-0417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Production Location:</w:t>
      </w:r>
      <w:r>
        <w:t xml:space="preserve"> </w:t>
      </w:r>
      <w:r>
        <w:t xml:space="preserve">Tehran, Iran</w:t>
      </w:r>
      <w:r>
        <w:br/>
      </w:r>
      <w:r>
        <w:rPr>
          <w:bCs/>
          <w:b/>
        </w:rPr>
        <w:t xml:space="preserve">Priority:</w:t>
      </w:r>
      <w:r>
        <w:t xml:space="preserve"> </w:t>
      </w:r>
      <w:r>
        <w:t xml:space="preserve">High — Pre-Production Phase</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Designated Film Director</w:t>
            </w:r>
          </w:p>
        </w:tc>
        <w:tc>
          <w:tcPr/>
          <w:p>
            <w:pPr>
              <w:pStyle w:val="Compact"/>
              <w:jc w:val="left"/>
            </w:pPr>
            <w:r>
              <w:t xml:space="preserve">Hossein Rostami, Director of Photography &amp; Narrative Filmmaking</w:t>
            </w:r>
          </w:p>
        </w:tc>
      </w:tr>
      <w:tr>
        <w:tc>
          <w:tcPr/>
          <w:p>
            <w:pPr>
              <w:pStyle w:val="Compact"/>
              <w:jc w:val="left"/>
            </w:pPr>
            <w:r>
              <w:t xml:space="preserve">Professional License No.</w:t>
            </w:r>
          </w:p>
        </w:tc>
        <w:tc>
          <w:tcPr/>
          <w:p>
            <w:pPr>
              <w:pStyle w:val="Compact"/>
              <w:jc w:val="left"/>
            </w:pPr>
            <w:r>
              <w:t xml:space="preserve">IFD-2019-00342 (Iranian Film Directors' Guild)</w:t>
            </w:r>
          </w:p>
        </w:tc>
      </w:tr>
      <w:tr>
        <w:tc>
          <w:tcPr/>
          <w:p>
            <w:pPr>
              <w:pStyle w:val="Compact"/>
              <w:jc w:val="left"/>
            </w:pPr>
            <w:r>
              <w:t xml:space="preserve">Registered Address</w:t>
            </w:r>
          </w:p>
        </w:tc>
        <w:tc>
          <w:tcPr/>
          <w:p>
            <w:pPr>
              <w:pStyle w:val="Compact"/>
              <w:jc w:val="left"/>
            </w:pPr>
            <w:r>
              <w:t xml:space="preserve">78 Enghelab Avenue, Unit 4B, Valiasehr District, Tehran, Iran</w:t>
            </w:r>
          </w:p>
        </w:tc>
      </w:tr>
      <w:tr>
        <w:tc>
          <w:tcPr/>
          <w:p>
            <w:pPr>
              <w:pStyle w:val="Compact"/>
              <w:jc w:val="left"/>
            </w:pPr>
            <w:r>
              <w:t xml:space="preserve">Business Registration</w:t>
            </w:r>
          </w:p>
        </w:tc>
        <w:tc>
          <w:tcPr/>
          <w:p>
            <w:pPr>
              <w:pStyle w:val="Compact"/>
              <w:jc w:val="left"/>
            </w:pPr>
            <w:r>
              <w:t xml:space="preserve">Self-Employed Creative Professional, Tehran Municipality Permit #TM-2024-1189</w:t>
            </w:r>
          </w:p>
        </w:tc>
      </w:tr>
      <w:tr>
        <w:tc>
          <w:tcPr/>
          <w:p>
            <w:pPr>
              <w:pStyle w:val="Compact"/>
              <w:jc w:val="left"/>
            </w:pPr>
            <w:r>
              <w:t xml:space="preserve">Contact Email</w:t>
            </w:r>
          </w:p>
        </w:tc>
        <w:tc>
          <w:tcPr/>
          <w:p>
            <w:pPr>
              <w:pStyle w:val="Compact"/>
              <w:jc w:val="left"/>
            </w:pPr>
            <w:r>
              <w:t xml:space="preserve">h.rostami.director@gmail.com</w:t>
            </w:r>
          </w:p>
        </w:tc>
      </w:tr>
      <w:tr>
        <w:tc>
          <w:tcPr/>
          <w:p>
            <w:pPr>
              <w:pStyle w:val="Compact"/>
              <w:jc w:val="left"/>
            </w:pPr>
            <w:r>
              <w:t xml:space="preserve">Phone</w:t>
            </w:r>
          </w:p>
        </w:tc>
        <w:tc>
          <w:tcPr/>
          <w:p>
            <w:pPr>
              <w:pStyle w:val="Compact"/>
              <w:jc w:val="left"/>
            </w:pPr>
            <w:r>
              <w:t xml:space="preserve">+98-912-345-6789</w:t>
            </w:r>
          </w:p>
        </w:tc>
      </w:tr>
    </w:tbl>
    <w:bookmarkEnd w:id="20"/>
    <w:bookmarkStart w:id="21" w:name="Xa513dc3e65b4613bab10d0e374ccf50f93233d4"/>
    <w:p>
      <w:pPr>
        <w:pStyle w:val="Heading2"/>
      </w:pPr>
      <w:r>
        <w:t xml:space="preserve">2. Scope of Engagement — Film Director Services in Tehran, Iran</w:t>
      </w:r>
    </w:p>
    <w:p>
      <w:pPr>
        <w:pStyle w:val="FirstParagraph"/>
      </w:pPr>
      <w:r>
        <w:t xml:space="preserve">This Purchase Order is issued by Cinema Persia Productions Co., Ltd. to formally engage the above-named Film Director for the full pre-production, production, and post-production oversight of the feature-length narrative film</w:t>
      </w:r>
      <w:r>
        <w:t xml:space="preserve"> </w:t>
      </w:r>
      <w:r>
        <w:rPr>
          <w:iCs/>
          <w:i/>
        </w:rPr>
        <w:t xml:space="preserve">"Shadows of the Bazaar"</w:t>
      </w:r>
      <w:r>
        <w:t xml:space="preserve">, to be shot primarily in the historic Grand Bazaar district of Tehran, Iran, with supplementary exterior locations in the Alborz mountain foothills north of Tehran. The Film Director shall serve as the principal creative authority on set and in the editing suite, ensuring all narrative, visual, and performance elements align with the approved screenplay and the production budget allocated by the Tehran-based production office.</w:t>
      </w:r>
    </w:p>
    <w:bookmarkEnd w:id="21"/>
    <w:bookmarkStart w:id="22"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(IRR)</w:t>
            </w:r>
          </w:p>
        </w:tc>
        <w:tc>
          <w:tcPr/>
          <w:p>
            <w:pPr>
              <w:pStyle w:val="Compact"/>
              <w:jc w:val="left"/>
            </w:pPr>
            <w:r>
              <w:t xml:space="preserve">Amount (IRR)</w:t>
            </w:r>
          </w:p>
        </w:tc>
      </w:tr>
      <w:tr>
        <w:tc>
          <w:tcPr/>
          <w:p>
            <w:pPr>
              <w:pStyle w:val="Compact"/>
              <w:jc w:val="left"/>
            </w:pPr>
            <w:r>
              <w:t xml:space="preserve">01</w:t>
            </w:r>
          </w:p>
        </w:tc>
        <w:tc>
          <w:tcPr/>
          <w:p>
            <w:pPr>
              <w:pStyle w:val="Compact"/>
              <w:jc w:val="left"/>
            </w:pPr>
            <w:r>
              <w:t xml:space="preserve">Pre-production consultation and script breakdown sessions conducted at the production office in Tehran, Iran. Includes location scouting within the Tehran metropolitan area and coordination with the Iranian Film Institute for permits.</w:t>
            </w:r>
          </w:p>
        </w:tc>
        <w:tc>
          <w:tcPr/>
          <w:p>
            <w:pPr>
              <w:pStyle w:val="Compact"/>
              <w:jc w:val="left"/>
            </w:pPr>
            <w:r>
              <w:t xml:space="preserve">10 working days</w:t>
            </w:r>
          </w:p>
        </w:tc>
        <w:tc>
          <w:tcPr/>
          <w:p>
            <w:pPr>
              <w:pStyle w:val="Compact"/>
              <w:jc w:val="left"/>
            </w:pPr>
            <w:r>
              <w:t xml:space="preserve">8,500,000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Principal photography direction — on-set Film Director responsibilities including actor direction, camera composition approval, scene blocking, and daily creative decision-making. Filming to take place across 22 shooting days in Tehran and surrounding provinces.</w:t>
            </w:r>
          </w:p>
        </w:tc>
        <w:tc>
          <w:tcPr/>
          <w:p>
            <w:pPr>
              <w:pStyle w:val="Compact"/>
              <w:jc w:val="left"/>
            </w:pPr>
            <w:r>
              <w:t xml:space="preserve">22 shooting days</w:t>
            </w:r>
          </w:p>
        </w:tc>
        <w:tc>
          <w:tcPr/>
          <w:p>
            <w:pPr>
              <w:pStyle w:val="Compact"/>
              <w:jc w:val="left"/>
            </w:pPr>
            <w:r>
              <w:t xml:space="preserve">15,000,000</w:t>
            </w:r>
          </w:p>
        </w:tc>
        <w:tc>
          <w:tcPr/>
          <w:p>
            <w:pPr>
              <w:pStyle w:val="Compact"/>
              <w:jc w:val="left"/>
            </w:pPr>
            <w:r>
              <w:t xml:space="preserve">330,000,000</w:t>
            </w:r>
          </w:p>
        </w:tc>
      </w:tr>
      <w:tr>
        <w:tc>
          <w:tcPr/>
          <w:p>
            <w:pPr>
              <w:pStyle w:val="Compact"/>
              <w:jc w:val="left"/>
            </w:pPr>
            <w:r>
              <w:t xml:space="preserve">03</w:t>
            </w:r>
          </w:p>
        </w:tc>
        <w:tc>
          <w:tcPr/>
          <w:p>
            <w:pPr>
              <w:pStyle w:val="Compact"/>
              <w:jc w:val="left"/>
            </w:pPr>
            <w:r>
              <w:t xml:space="preserve">Post-production supervision — Film Director oversight of the rough cut, fine cut, and final assembly at the editing facility in Tehran. Includes up to three full review sessions with the production team and final approval sign-off.</w:t>
            </w:r>
          </w:p>
        </w:tc>
        <w:tc>
          <w:tcPr/>
          <w:p>
            <w:pPr>
              <w:pStyle w:val="Compact"/>
              <w:jc w:val="left"/>
            </w:pPr>
            <w:r>
              <w:t xml:space="preserve">15 working days</w:t>
            </w:r>
          </w:p>
        </w:tc>
        <w:tc>
          <w:tcPr/>
          <w:p>
            <w:pPr>
              <w:pStyle w:val="Compact"/>
              <w:jc w:val="left"/>
            </w:pPr>
            <w:r>
              <w:t xml:space="preserve">9,200,000</w:t>
            </w:r>
          </w:p>
        </w:tc>
        <w:tc>
          <w:tcPr/>
          <w:p>
            <w:pPr>
              <w:pStyle w:val="Compact"/>
              <w:jc w:val="left"/>
            </w:pPr>
            <w:r>
              <w:t xml:space="preserve">138,000,000</w:t>
            </w:r>
          </w:p>
        </w:tc>
      </w:tr>
      <w:tr>
        <w:tc>
          <w:tcPr/>
          <w:p>
            <w:pPr>
              <w:pStyle w:val="Compact"/>
              <w:jc w:val="left"/>
            </w:pPr>
            <w:r>
              <w:t xml:space="preserve">04</w:t>
            </w:r>
          </w:p>
        </w:tc>
        <w:tc>
          <w:tcPr/>
          <w:p>
            <w:pPr>
              <w:pStyle w:val="Compact"/>
              <w:jc w:val="left"/>
            </w:pPr>
            <w:r>
              <w:t xml:space="preserve">Sound design and final mix direction. The Film Director shall attend and direct all sound mixing sessions at the Tehran-based post-production studio to ensure audio narrative coherence.</w:t>
            </w:r>
          </w:p>
        </w:tc>
        <w:tc>
          <w:tcPr/>
          <w:p>
            <w:pPr>
              <w:pStyle w:val="Compact"/>
              <w:jc w:val="left"/>
            </w:pPr>
            <w:r>
              <w:t xml:space="preserve">5 working days</w:t>
            </w:r>
          </w:p>
        </w:tc>
        <w:tc>
          <w:tcPr/>
          <w:p>
            <w:pPr>
              <w:pStyle w:val="Compact"/>
              <w:jc w:val="left"/>
            </w:pPr>
            <w:r>
              <w:t xml:space="preserve">7,800,000</w:t>
            </w:r>
          </w:p>
        </w:tc>
        <w:tc>
          <w:tcPr/>
          <w:p>
            <w:pPr>
              <w:pStyle w:val="Compact"/>
              <w:jc w:val="left"/>
            </w:pPr>
            <w:r>
              <w:t xml:space="preserve">39,000,000</w:t>
            </w:r>
          </w:p>
        </w:tc>
      </w:tr>
      <w:tr>
        <w:tc>
          <w:tcPr/>
          <w:p>
            <w:pPr>
              <w:pStyle w:val="Compact"/>
              <w:jc w:val="left"/>
            </w:pPr>
            <w:r>
              <w:t xml:space="preserve">05</w:t>
            </w:r>
          </w:p>
        </w:tc>
        <w:tc>
          <w:tcPr/>
          <w:p>
            <w:pPr>
              <w:pStyle w:val="Compact"/>
              <w:jc w:val="left"/>
            </w:pPr>
            <w:r>
              <w:t xml:space="preserve">Publicity and festival representation. The Film Director shall attend the Tehran International Film Festival (TIFF) and up to two additional international festivals to present the completed film, including press conferences and audience Q&amp;A sessions.</w:t>
            </w:r>
          </w:p>
        </w:tc>
        <w:tc>
          <w:tcPr/>
          <w:p>
            <w:pPr>
              <w:pStyle w:val="Compact"/>
              <w:jc w:val="left"/>
            </w:pPr>
            <w:r>
              <w:t xml:space="preserve">1 engagement package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06</w:t>
            </w:r>
          </w:p>
        </w:tc>
        <w:tc>
          <w:tcPr/>
          <w:p>
            <w:pPr>
              <w:pStyle w:val="Compact"/>
              <w:jc w:val="left"/>
            </w:pPr>
            <w:r>
              <w:t xml:space="preserve">Contingency and reshoot allowance. Reserved for any additional shooting days in Tehran required due to weather, permit delays, or creative re-evaluation by the Film Director.</w:t>
            </w:r>
          </w:p>
        </w:tc>
        <w:tc>
          <w:tcPr/>
          <w:p>
            <w:pPr>
              <w:pStyle w:val="Compact"/>
              <w:jc w:val="left"/>
            </w:pPr>
            <w:r>
              <w:t xml:space="preserve">Up to 3 days</w:t>
            </w:r>
          </w:p>
        </w:tc>
        <w:tc>
          <w:tcPr/>
          <w:p>
            <w:pPr>
              <w:pStyle w:val="Compact"/>
              <w:jc w:val="left"/>
            </w:pPr>
            <w:r>
              <w:t xml:space="preserve">15,000,000</w:t>
            </w:r>
          </w:p>
        </w:tc>
        <w:tc>
          <w:tcPr/>
          <w:p>
            <w:pPr>
              <w:pStyle w:val="Compact"/>
              <w:jc w:val="left"/>
            </w:pPr>
            <w:r>
              <w:t xml:space="preserve">45,000,000</w:t>
            </w:r>
          </w:p>
        </w:tc>
      </w:tr>
      <w:tr>
        <w:tc>
          <w:tcPr>
            <w:gridSpan w:val="4"/>
          </w:tcPr>
          <w:p>
            <w:pPr>
              <w:pStyle w:val="Compact"/>
              <w:jc w:val="left"/>
            </w:pPr>
            <w:r>
              <w:t xml:space="preserve">TOTAL CONTRACT VALUE (in Iranian Rials)</w:t>
            </w:r>
          </w:p>
        </w:tc>
        <w:tc>
          <w:tcPr/>
          <w:p>
            <w:pPr>
              <w:pStyle w:val="Compact"/>
              <w:jc w:val="left"/>
            </w:pPr>
            <w:r>
              <w:t xml:space="preserve">682,000,000 IRR</w:t>
            </w:r>
          </w:p>
        </w:tc>
      </w:tr>
    </w:tbl>
    <w:bookmarkEnd w:id="22"/>
    <w:bookmarkStart w:id="23" w:name="payment-terms"/>
    <w:p>
      <w:pPr>
        <w:pStyle w:val="Heading2"/>
      </w:pPr>
      <w:r>
        <w:t xml:space="preserve">4. Payment Terms</w:t>
      </w:r>
    </w:p>
    <w:p>
      <w:pPr>
        <w:pStyle w:val="FirstParagraph"/>
      </w:pPr>
      <w:r>
        <w:t xml:space="preserve">All payments under this Purchase Order shall be made in Iranian Rials (IRR) via bank transfer to the Film Director's registered account at Bank Melli, Tehran branch. The payment schedule is structured as follows:</w:t>
      </w:r>
    </w:p>
    <w:p>
      <w:pPr>
        <w:numPr>
          <w:ilvl w:val="0"/>
          <w:numId w:val="1001"/>
        </w:numPr>
        <w:pStyle w:val="Compact"/>
      </w:pPr>
      <w:r>
        <w:rPr>
          <w:bCs/>
          <w:b/>
        </w:rPr>
        <w:t xml:space="preserve">30% advance payment</w:t>
      </w:r>
      <w:r>
        <w:t xml:space="preserve"> </w:t>
      </w:r>
      <w:r>
        <w:t xml:space="preserve">(204,600,000 IRR) due within five (5) business days of mutual signature of this Purchase Order, prior to the commencement of pre-production activities in Tehran.</w:t>
      </w:r>
    </w:p>
    <w:p>
      <w:pPr>
        <w:numPr>
          <w:ilvl w:val="0"/>
          <w:numId w:val="1001"/>
        </w:numPr>
        <w:pStyle w:val="Compact"/>
      </w:pPr>
      <w:r>
        <w:rPr>
          <w:bCs/>
          <w:b/>
        </w:rPr>
        <w:t xml:space="preserve">40% progress payment</w:t>
      </w:r>
      <w:r>
        <w:t xml:space="preserve"> </w:t>
      </w:r>
      <w:r>
        <w:t xml:space="preserve">(272,800,000 IRR) due upon completion of principal photography, subject to the Film Director's written delivery confirmation and the production manager's sign-off at the Tehran set.</w:t>
      </w:r>
    </w:p>
    <w:p>
      <w:pPr>
        <w:numPr>
          <w:ilvl w:val="0"/>
          <w:numId w:val="1001"/>
        </w:numPr>
        <w:pStyle w:val="Compact"/>
      </w:pPr>
      <w:r>
        <w:rPr>
          <w:bCs/>
          <w:b/>
        </w:rPr>
        <w:t xml:space="preserve">20% post-production payment</w:t>
      </w:r>
      <w:r>
        <w:t xml:space="preserve"> </w:t>
      </w:r>
      <w:r>
        <w:t xml:space="preserve">(136,400,000 IRR) due upon delivery of the final locked cut and completion of the sound mix at the Tehran post-production facility.</w:t>
      </w:r>
    </w:p>
    <w:p>
      <w:pPr>
        <w:numPr>
          <w:ilvl w:val="0"/>
          <w:numId w:val="1001"/>
        </w:numPr>
        <w:pStyle w:val="Compact"/>
      </w:pPr>
      <w:r>
        <w:rPr>
          <w:bCs/>
          <w:b/>
        </w:rPr>
        <w:t xml:space="preserve">10% final settlement</w:t>
      </w:r>
      <w:r>
        <w:t xml:space="preserve"> </w:t>
      </w:r>
      <w:r>
        <w:t xml:space="preserve">(68,200,000 IRR) due within thirty (30) days following the Film Director's public premiere appearance at the Tehran International Film Festival or the designated alternative festival.</w:t>
      </w:r>
    </w:p>
    <w:bookmarkEnd w:id="23"/>
    <w:bookmarkStart w:id="24"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interpreted in accordance with the Civil Code of the Islamic Republic of Iran and the applicable regulations of the Iranian Film Institute. Any disputes arising from this agreement shall be resolved through arbitration in Tehran, Iran, in accordance with the rules of the Tehran Arbitration Center.</w:t>
      </w:r>
    </w:p>
    <w:p>
      <w:pPr>
        <w:numPr>
          <w:ilvl w:val="0"/>
          <w:numId w:val="1002"/>
        </w:numPr>
        <w:pStyle w:val="Compact"/>
      </w:pPr>
      <w:r>
        <w:rPr>
          <w:bCs/>
          <w:b/>
        </w:rPr>
        <w:t xml:space="preserve">Intellectual Property:</w:t>
      </w:r>
      <w:r>
        <w:t xml:space="preserve"> </w:t>
      </w:r>
      <w:r>
        <w:t xml:space="preserve">All creative decisions, directorial notes, shot lists, and editorial materials produced by the Film Director in the course of this engagement in Tehran shall remain the property of Cinema Persia Productions Co., Ltd. The Film Director retains moral rights and credit as "Directed by" in all film credits, trailers, and promotional materials.</w:t>
      </w:r>
    </w:p>
    <w:p>
      <w:pPr>
        <w:numPr>
          <w:ilvl w:val="0"/>
          <w:numId w:val="1002"/>
        </w:numPr>
        <w:pStyle w:val="Compact"/>
      </w:pPr>
      <w:r>
        <w:rPr>
          <w:bCs/>
          <w:b/>
        </w:rPr>
        <w:t xml:space="preserve">Compliance with Iranian Film Regulations:</w:t>
      </w:r>
      <w:r>
        <w:t xml:space="preserve"> </w:t>
      </w:r>
      <w:r>
        <w:t xml:space="preserve">The Film Director acknowledges and agrees to comply with all content guidelines, censorship requirements, and production permits issued by the Iranian Film Institute and the Tehran municipal authorities. No scene shall be shot in restricted areas of Tehran without prior written authorization.</w:t>
      </w:r>
    </w:p>
    <w:p>
      <w:pPr>
        <w:numPr>
          <w:ilvl w:val="0"/>
          <w:numId w:val="1002"/>
        </w:numPr>
        <w:pStyle w:val="Compact"/>
      </w:pPr>
      <w:r>
        <w:rPr>
          <w:bCs/>
          <w:b/>
        </w:rPr>
        <w:t xml:space="preserve">Insurance:</w:t>
      </w:r>
      <w:r>
        <w:t xml:space="preserve"> </w:t>
      </w:r>
      <w:r>
        <w:t xml:space="preserve">The Film Director shall maintain professional liability insurance with a minimum coverage of 500,000,000 IRR throughout the duration of this Purchase Order. Proof of insurance shall be provided to the production office in Tehran before the first day of principal photography.</w:t>
      </w:r>
    </w:p>
    <w:p>
      <w:pPr>
        <w:numPr>
          <w:ilvl w:val="0"/>
          <w:numId w:val="1002"/>
        </w:numPr>
        <w:pStyle w:val="Compact"/>
      </w:pPr>
      <w:r>
        <w:rPr>
          <w:bCs/>
          <w:b/>
        </w:rPr>
        <w:t xml:space="preserve">Confidentiality:</w:t>
      </w:r>
      <w:r>
        <w:t xml:space="preserve"> </w:t>
      </w:r>
      <w:r>
        <w:t xml:space="preserve">The Film Director agrees to maintain strict confidentiality regarding the screenplay, casting decisions, production budget, and any unreleased footage. This obligation extends to all personnel under the Film Director's direct supervision on the Tehran set.</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government-mandated production halts in Tehran, natural disasters affecting the Alborz filming locations, or changes in Iranian film industry regulations.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Film Director shall be compensated for all services rendered up to the termination date, and all completed materials shall be delivered to the production office in Tehran.</w:t>
      </w:r>
    </w:p>
    <w:bookmarkEnd w:id="24"/>
    <w:bookmarkStart w:id="25" w:name="production-schedule-summary-tehran-iran"/>
    <w:p>
      <w:pPr>
        <w:pStyle w:val="Heading2"/>
      </w:pPr>
      <w:r>
        <w:t xml:space="preserve">6. Production Schedule Summary (Tehran, Iran)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c>
          <w:tcPr/>
          <w:p>
            <w:pPr>
              <w:pStyle w:val="Compact"/>
              <w:jc w:val="left"/>
            </w:pPr>
            <w:r>
              <w:t xml:space="preserve">Location</w:t>
            </w:r>
          </w:p>
        </w:tc>
      </w:tr>
      <w:tr>
        <w:tc>
          <w:tcPr/>
          <w:p>
            <w:pPr>
              <w:pStyle w:val="Compact"/>
              <w:jc w:val="left"/>
            </w:pPr>
            <w:r>
              <w:t xml:space="preserve">Pre-Production &amp; Scouting</w:t>
            </w:r>
          </w:p>
        </w:tc>
        <w:tc>
          <w:tcPr/>
          <w:p>
            <w:pPr>
              <w:pStyle w:val="Compact"/>
              <w:jc w:val="left"/>
            </w:pPr>
            <w:r>
              <w:t xml:space="preserve">20 June 2025</w:t>
            </w:r>
          </w:p>
        </w:tc>
        <w:tc>
          <w:tcPr/>
          <w:p>
            <w:pPr>
              <w:pStyle w:val="Compact"/>
              <w:jc w:val="left"/>
            </w:pPr>
            <w:r>
              <w:t xml:space="preserve">10 July 2025</w:t>
            </w:r>
          </w:p>
        </w:tc>
        <w:tc>
          <w:tcPr/>
          <w:p>
            <w:pPr>
              <w:pStyle w:val="Compact"/>
              <w:jc w:val="left"/>
            </w:pPr>
            <w:r>
              <w:t xml:space="preserve">Tehran, Iran</w:t>
            </w:r>
          </w:p>
        </w:tc>
      </w:tr>
      <w:tr>
        <w:tc>
          <w:tcPr/>
          <w:p>
            <w:pPr>
              <w:pStyle w:val="Compact"/>
              <w:jc w:val="left"/>
            </w:pPr>
            <w:r>
              <w:t xml:space="preserve">Principal Photography</w:t>
            </w:r>
          </w:p>
        </w:tc>
        <w:tc>
          <w:tcPr/>
          <w:p>
            <w:pPr>
              <w:pStyle w:val="Compact"/>
              <w:jc w:val="left"/>
            </w:pPr>
            <w:r>
              <w:t xml:space="preserve">15 July 2025</w:t>
            </w:r>
          </w:p>
        </w:tc>
        <w:tc>
          <w:tcPr/>
          <w:p>
            <w:pPr>
              <w:pStyle w:val="Compact"/>
              <w:jc w:val="left"/>
            </w:pPr>
            <w:r>
              <w:t xml:space="preserve">15 August 2025</w:t>
            </w:r>
          </w:p>
        </w:tc>
        <w:tc>
          <w:tcPr/>
          <w:p>
            <w:pPr>
              <w:pStyle w:val="Compact"/>
              <w:jc w:val="left"/>
            </w:pPr>
            <w:r>
              <w:t xml:space="preserve">Tehran &amp; Alborz, Iran</w:t>
            </w:r>
          </w:p>
        </w:tc>
      </w:tr>
      <w:tr>
        <w:tc>
          <w:tcPr/>
          <w:p>
            <w:pPr>
              <w:pStyle w:val="Compact"/>
              <w:jc w:val="left"/>
            </w:pPr>
            <w:r>
              <w:t xml:space="preserve">Post-Production &amp; Editing</w:t>
            </w:r>
          </w:p>
        </w:tc>
        <w:tc>
          <w:tcPr/>
          <w:p>
            <w:pPr>
              <w:pStyle w:val="Compact"/>
              <w:jc w:val="left"/>
            </w:pPr>
            <w:r>
              <w:t xml:space="preserve">20 August 2025</w:t>
            </w:r>
          </w:p>
        </w:tc>
        <w:tc>
          <w:tcPr/>
          <w:p>
            <w:pPr>
              <w:pStyle w:val="Compact"/>
              <w:jc w:val="left"/>
            </w:pPr>
            <w:r>
              <w:t xml:space="preserve">15 September 2025</w:t>
            </w:r>
          </w:p>
        </w:tc>
        <w:tc>
          <w:tcPr/>
          <w:p>
            <w:pPr>
              <w:pStyle w:val="Compact"/>
              <w:jc w:val="left"/>
            </w:pPr>
            <w:r>
              <w:t xml:space="preserve">Tehran, Iran</w:t>
            </w:r>
          </w:p>
        </w:tc>
      </w:tr>
      <w:tr>
        <w:tc>
          <w:tcPr/>
          <w:p>
            <w:pPr>
              <w:pStyle w:val="Compact"/>
              <w:jc w:val="left"/>
            </w:pPr>
            <w:r>
              <w:t xml:space="preserve">Festival Premiere &amp; Publicity</w:t>
            </w:r>
          </w:p>
        </w:tc>
        <w:tc>
          <w:tcPr/>
          <w:p>
            <w:pPr>
              <w:pStyle w:val="Compact"/>
              <w:jc w:val="left"/>
            </w:pPr>
            <w:r>
              <w:t xml:space="preserve">1 October 2025</w:t>
            </w:r>
          </w:p>
        </w:tc>
        <w:tc>
          <w:tcPr/>
          <w:p>
            <w:pPr>
              <w:pStyle w:val="Compact"/>
              <w:jc w:val="left"/>
            </w:pPr>
            <w:r>
              <w:t xml:space="preserve">30 November 2025</w:t>
            </w:r>
          </w:p>
        </w:tc>
        <w:tc>
          <w:tcPr/>
          <w:p>
            <w:pPr>
              <w:pStyle w:val="Compact"/>
              <w:jc w:val="left"/>
            </w:pPr>
            <w:r>
              <w:t xml:space="preserve">Tehran, Iran (TIFF)</w:t>
            </w:r>
          </w:p>
        </w:tc>
      </w:tr>
    </w:tbl>
    <w:p>
      <w:pPr>
        <w:pStyle w:val="BodyText"/>
      </w:pPr>
      <w:r>
        <w:rPr>
          <w:bCs/>
          <w:b/>
        </w:rPr>
        <w:t xml:space="preserve">Important Note for the Film Director:</w:t>
      </w:r>
      <w:r>
        <w:t xml:space="preserve"> </w:t>
      </w:r>
      <w:r>
        <w:t xml:space="preserve">All on-set activities in Tehran, Iran, must be coordinated with the production manager assigned by Cinema Persia Productions. The Film Director is required to report to the production office at 142 Valiasr Street, Tehran, no later than 08:00 on each scheduled working day. Transportation within Tehran during the production period shall be provided by the production company. The Film Director is responsible for his own accommodation arrangements in Tehran, Iran, during the shooting schedule.</w:t>
      </w:r>
    </w:p>
    <w:bookmarkEnd w:id="25"/>
    <w:bookmarkStart w:id="26" w:name="authorization-signatures"/>
    <w:p>
      <w:pPr>
        <w:pStyle w:val="Heading2"/>
      </w:pPr>
      <w:r>
        <w:t xml:space="preserve">7. Authorization &amp; Signatures</w:t>
      </w:r>
    </w:p>
    <w:p>
      <w:pPr>
        <w:pStyle w:val="FirstParagraph"/>
      </w:pPr>
      <w:r>
        <w:t xml:space="preserve">By signing below, both parties acknowledge that this Purchase Order constitutes a binding agreement for the engagement of the Film Director for the production of</w:t>
      </w:r>
      <w:r>
        <w:t xml:space="preserve"> </w:t>
      </w:r>
      <w:r>
        <w:rPr>
          <w:iCs/>
          <w:i/>
        </w:rPr>
        <w:t xml:space="preserve">"Shadows of the Bazaar"</w:t>
      </w:r>
      <w:r>
        <w:t xml:space="preserve"> </w:t>
      </w:r>
      <w:r>
        <w:t xml:space="preserve">in Tehran, Iran, and that all terms, conditions, and payment schedules outlined herein are accepted in full.</w:t>
      </w:r>
    </w:p>
    <w:p>
      <w:pPr>
        <w:pStyle w:val="BodyText"/>
      </w:pPr>
      <w:r>
        <w:rPr>
          <w:bCs/>
          <w:b/>
        </w:rPr>
        <w:t xml:space="preserve">For Cinema Persia Productions Co., Ltd. (Buyer)</w:t>
      </w:r>
      <w:r>
        <w:br/>
      </w:r>
      <w:r>
        <w:br/>
      </w:r>
      <w:r>
        <w:t xml:space="preserve">Name: Maryam Ahmadi, Head of Procurement</w:t>
      </w:r>
      <w:r>
        <w:br/>
      </w:r>
      <w:r>
        <w:t xml:space="preserve">Title: Senior Production Manager</w:t>
      </w:r>
      <w:r>
        <w:br/>
      </w:r>
      <w:r>
        <w:t xml:space="preserve">Signature: ______________________________</w:t>
      </w:r>
      <w:r>
        <w:br/>
      </w:r>
      <w:r>
        <w:t xml:space="preserve">Date: ______________________________</w:t>
      </w:r>
      <w:r>
        <w:br/>
      </w:r>
      <w:r>
        <w:t xml:space="preserve">Company Seal:</w:t>
      </w:r>
    </w:p>
    <w:p>
      <w:pPr>
        <w:pStyle w:val="BodyText"/>
      </w:pPr>
      <w:r>
        <w:rPr>
          <w:bCs/>
          <w:b/>
        </w:rPr>
        <w:t xml:space="preserve">For the Film Director (Vendor / Service Provider)</w:t>
      </w:r>
      <w:r>
        <w:br/>
      </w:r>
      <w:r>
        <w:br/>
      </w:r>
      <w:r>
        <w:t xml:space="preserve">Name: Hossein Rostami</w:t>
      </w:r>
      <w:r>
        <w:br/>
      </w:r>
      <w:r>
        <w:t xml:space="preserve">Title: Film Director</w:t>
      </w:r>
      <w:r>
        <w:br/>
      </w:r>
      <w:r>
        <w:t xml:space="preserve">Signature: ______________________________</w:t>
      </w:r>
      <w:r>
        <w:br/>
      </w:r>
      <w:r>
        <w:t xml:space="preserve">Date: ______________________________</w:t>
      </w:r>
      <w:r>
        <w:br/>
      </w:r>
      <w:r>
        <w:t xml:space="preserve">Professional License No.: IFD-2019-00342</w:t>
      </w:r>
    </w:p>
    <w:p>
      <w:pPr>
        <w:pStyle w:val="BodyText"/>
      </w:pPr>
      <w:r>
        <w:t xml:space="preserve">This Purchase Order (CP-PO-2025-0417) was prepared and issued in Tehran, Iran. It is valid for a period of thirty (30) days from the date of issue. Any amendments to this document must be made in writing and signed by both parties. This document is issued in one (1) original copy for each party. — End of Purchase Order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Iran Tehran</dc:title>
  <dc:creator/>
  <dc:language>en</dc:language>
  <cp:keywords/>
  <dcterms:created xsi:type="dcterms:W3CDTF">2026-10-10T04:15:37Z</dcterms:created>
  <dcterms:modified xsi:type="dcterms:W3CDTF">2026-10-10T04:15:37Z</dcterms:modified>
</cp:coreProperties>
</file>

<file path=docProps/custom.xml><?xml version="1.0" encoding="utf-8"?>
<Properties xmlns="http://schemas.openxmlformats.org/officeDocument/2006/custom-properties" xmlns:vt="http://schemas.openxmlformats.org/officeDocument/2006/docPropsVTypes"/>
</file>