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Purchase</w:t>
      </w:r>
      <w:r>
        <w:t xml:space="preserve"> </w:t>
      </w:r>
      <w:r>
        <w:t xml:space="preserve">Order</w:t>
      </w:r>
      <w:r>
        <w:t xml:space="preserve"> </w:t>
      </w:r>
      <w:r>
        <w:t xml:space="preserve">-</w:t>
      </w:r>
      <w:r>
        <w:t xml:space="preserve"> </w:t>
      </w:r>
      <w:r>
        <w:t xml:space="preserve">Film</w:t>
      </w:r>
      <w:r>
        <w:t xml:space="preserve"> </w:t>
      </w:r>
      <w:r>
        <w:t xml:space="preserve">Director</w:t>
      </w:r>
      <w:r>
        <w:t xml:space="preserve"> </w:t>
      </w:r>
      <w:r>
        <w:t xml:space="preserve">Services</w:t>
      </w:r>
      <w:r>
        <w:t xml:space="preserve"> </w:t>
      </w:r>
      <w:r>
        <w:t xml:space="preserve">-</w:t>
      </w:r>
      <w:r>
        <w:t xml:space="preserve"> </w:t>
      </w:r>
      <w:r>
        <w:t xml:space="preserve">Morocco</w:t>
      </w:r>
      <w:r>
        <w:t xml:space="preserve"> </w:t>
      </w:r>
      <w:r>
        <w:t xml:space="preserve">Casablanca</w:t>
      </w:r>
    </w:p>
    <w:bookmarkStart w:id="20" w:name="purchase-order"/>
    <w:p>
      <w:pPr>
        <w:pStyle w:val="Heading1"/>
      </w:pPr>
      <w:r>
        <w:t xml:space="preserve">PURCHASE ORDER</w:t>
      </w:r>
    </w:p>
    <w:p>
      <w:pPr>
        <w:pStyle w:val="FirstParagraph"/>
      </w:pPr>
      <w:r>
        <w:t xml:space="preserve">Professional Engagement of a Film Director for Cinematic Production in Morocco Casablanca</w:t>
      </w:r>
    </w:p>
    <w:bookmarkEnd w:id="20"/>
    <w:p>
      <w:pPr>
        <w:pStyle w:val="BodyText"/>
      </w:pPr>
      <w:r>
        <w:rPr>
          <w:bCs/>
          <w:b/>
        </w:rPr>
        <w:t xml:space="preserve">Purchase Order No.:</w:t>
      </w:r>
      <w:r>
        <w:t xml:space="preserve"> </w:t>
      </w:r>
      <w:r>
        <w:t xml:space="preserve">PO-MCA-2025-04782</w:t>
      </w:r>
      <w:r>
        <w:br/>
      </w:r>
      <w:r>
        <w:rPr>
          <w:bCs/>
          <w:b/>
        </w:rPr>
        <w:t xml:space="preserve">Date of Issue:</w:t>
      </w:r>
      <w:r>
        <w:t xml:space="preserve"> </w:t>
      </w:r>
      <w:r>
        <w:t xml:space="preserve">14 June 2025</w:t>
      </w:r>
      <w:r>
        <w:br/>
      </w:r>
      <w:r>
        <w:rPr>
          <w:bCs/>
          <w:b/>
        </w:rPr>
        <w:t xml:space="preserve">Valid Until:</w:t>
      </w:r>
      <w:r>
        <w:t xml:space="preserve"> </w:t>
      </w:r>
      <w:r>
        <w:t xml:space="preserve">14 September 2025</w:t>
      </w:r>
    </w:p>
    <w:p>
      <w:pPr>
        <w:pStyle w:val="BodyText"/>
      </w:pPr>
      <w:r>
        <w:rPr>
          <w:bCs/>
          <w:b/>
        </w:rPr>
        <w:t xml:space="preserve">Production Title:</w:t>
      </w:r>
      <w:r>
        <w:t xml:space="preserve"> </w:t>
      </w:r>
      <w:r>
        <w:t xml:space="preserve">"Sahara Horizon"</w:t>
      </w:r>
      <w:r>
        <w:br/>
      </w:r>
      <w:r>
        <w:rPr>
          <w:bCs/>
          <w:b/>
        </w:rPr>
        <w:t xml:space="preserve">Production Company:</w:t>
      </w:r>
      <w:r>
        <w:t xml:space="preserve"> </w:t>
      </w:r>
      <w:r>
        <w:t xml:space="preserve">Atlas Cinéma Productions SARL</w:t>
      </w:r>
      <w:r>
        <w:br/>
      </w:r>
      <w:r>
        <w:rPr>
          <w:bCs/>
          <w:b/>
        </w:rPr>
        <w:t xml:space="preserve">Location:</w:t>
      </w:r>
      <w:r>
        <w:t xml:space="preserve"> </w:t>
      </w:r>
      <w:r>
        <w:t xml:space="preserve">Morocco Casablanca</w:t>
      </w:r>
    </w:p>
    <w:bookmarkStart w:id="21" w:name="parties-to-this-purchase-order"/>
    <w:p>
      <w:pPr>
        <w:pStyle w:val="Heading2"/>
      </w:pPr>
      <w:r>
        <w:t xml:space="preserve">1. Parties to This Purchase Order</w:t>
      </w:r>
    </w:p>
    <w:tbl>
      <w:tblPr>
        <w:tblStyle w:val="Table"/>
        <w:tblW w:type="pct" w:w="5000"/>
        <w:tblLook w:firstRow="1" w:lastRow="0" w:firstColumn="0" w:lastColumn="0" w:noHBand="0" w:noVBand="0" w:val="0020"/>
      </w:tblPr>
      <w:tblGrid>
        <w:gridCol w:w="3960"/>
        <w:gridCol w:w="3960"/>
      </w:tblGrid>
      <w:tr>
        <w:trPr>
          <w:tblHeader w:val="true"/>
        </w:trPr>
        <w:tc>
          <w:tcPr/>
          <w:p>
            <w:pPr>
              <w:pStyle w:val="Compact"/>
              <w:jc w:val="left"/>
            </w:pPr>
            <w:r>
              <w:t xml:space="preserve">Buyer (Production Company)</w:t>
            </w:r>
          </w:p>
        </w:tc>
        <w:tc>
          <w:tcPr/>
          <w:p>
            <w:pPr>
              <w:pStyle w:val="Compact"/>
              <w:jc w:val="left"/>
            </w:pPr>
            <w:r>
              <w:t xml:space="preserve">Seller (Film Director)</w:t>
            </w:r>
          </w:p>
        </w:tc>
      </w:tr>
      <w:tr>
        <w:tc>
          <w:tcPr/>
          <w:p>
            <w:pPr>
              <w:pStyle w:val="Compact"/>
              <w:jc w:val="left"/>
            </w:pPr>
            <w:r>
              <w:rPr>
                <w:bCs/>
                <w:b/>
              </w:rPr>
              <w:t xml:space="preserve">Atlas Cinéma Productions SARL</w:t>
            </w:r>
            <w:r>
              <w:br/>
            </w:r>
            <w:r>
              <w:t xml:space="preserve">42 Boulevard d'Anfa, Quartier Gauthier</w:t>
            </w:r>
            <w:r>
              <w:br/>
            </w:r>
            <w:r>
              <w:t xml:space="preserve">Casablanca 20250, Morocco</w:t>
            </w:r>
            <w:r>
              <w:br/>
            </w:r>
            <w:r>
              <w:t xml:space="preserve">RC: 458721 Casablanca</w:t>
            </w:r>
            <w:r>
              <w:br/>
            </w:r>
            <w:r>
              <w:t xml:space="preserve">ICE: 002345678000091</w:t>
            </w:r>
            <w:r>
              <w:br/>
            </w:r>
            <w:r>
              <w:t xml:space="preserve">Contact: Mr. Youssef El Amrani, Head of Production</w:t>
            </w:r>
            <w:r>
              <w:br/>
            </w:r>
            <w:r>
              <w:t xml:space="preserve">Email: production@atlascinema.ma</w:t>
            </w:r>
            <w:r>
              <w:br/>
            </w:r>
            <w:r>
              <w:t xml:space="preserve">Phone: +212 522-345-678</w:t>
            </w:r>
          </w:p>
        </w:tc>
        <w:tc>
          <w:tcPr/>
          <w:p>
            <w:pPr>
              <w:pStyle w:val="Compact"/>
              <w:jc w:val="left"/>
            </w:pPr>
            <w:r>
              <w:rPr>
                <w:bCs/>
                <w:b/>
              </w:rPr>
              <w:t xml:space="preserve">Mr. Karim Benjelloun</w:t>
            </w:r>
            <w:r>
              <w:br/>
            </w:r>
            <w:r>
              <w:t xml:space="preserve">Film Director &amp; Creative Lead</w:t>
            </w:r>
            <w:r>
              <w:br/>
            </w:r>
            <w:r>
              <w:t xml:space="preserve">18 Rue des Orangers, Maârif</w:t>
            </w:r>
            <w:r>
              <w:br/>
            </w:r>
            <w:r>
              <w:t xml:space="preserve">Casablanca 20000, Morocco</w:t>
            </w:r>
            <w:r>
              <w:br/>
            </w:r>
            <w:r>
              <w:t xml:space="preserve">CIN: BE784521</w:t>
            </w:r>
            <w:r>
              <w:br/>
            </w:r>
            <w:r>
              <w:t xml:space="preserve">Professional Registration: FNAAC No. 2019-0342</w:t>
            </w:r>
            <w:r>
              <w:br/>
            </w:r>
            <w:r>
              <w:t xml:space="preserve">Contact: karim.benjelloun@direct.ma</w:t>
            </w:r>
            <w:r>
              <w:br/>
            </w:r>
            <w:r>
              <w:t xml:space="preserve">Phone: +212 661-234-567</w:t>
            </w:r>
          </w:p>
        </w:tc>
      </w:tr>
    </w:tbl>
    <w:bookmarkEnd w:id="21"/>
    <w:bookmarkStart w:id="22" w:name="X7e5607037ec0f660d4831c6dcd80f5f610eaf96"/>
    <w:p>
      <w:pPr>
        <w:pStyle w:val="Heading2"/>
      </w:pPr>
      <w:r>
        <w:t xml:space="preserve">2. Description of Services – Film Director Engagement</w:t>
      </w:r>
    </w:p>
    <w:p>
      <w:pPr>
        <w:pStyle w:val="FirstParagraph"/>
      </w:pPr>
      <w:r>
        <w:t xml:space="preserve">This Purchase Order formally authorizes the engagement of the above-named</w:t>
      </w:r>
      <w:r>
        <w:t xml:space="preserve"> </w:t>
      </w:r>
      <w:r>
        <w:t xml:space="preserve">Film Director</w:t>
      </w:r>
      <w:r>
        <w:t xml:space="preserve">, Mr. Karim Benjelloun, to serve as the principal creative and artistic leader for the feature-length cinematic production titled</w:t>
      </w:r>
      <w:r>
        <w:t xml:space="preserve"> </w:t>
      </w:r>
      <w:r>
        <w:rPr>
          <w:iCs/>
          <w:i/>
        </w:rPr>
        <w:t xml:space="preserve">"Sahara Horizon"</w:t>
      </w:r>
      <w:r>
        <w:t xml:space="preserve">. All principal photography, pre-production planning, and post-production oversight shall take place within the city of</w:t>
      </w:r>
      <w:r>
        <w:t xml:space="preserve"> </w:t>
      </w:r>
      <w:r>
        <w:t xml:space="preserve">Morocco Casablanca</w:t>
      </w:r>
      <w:r>
        <w:t xml:space="preserve">, with select location shoots in the surrounding provinces of Rabat-Salé-Kénitra and the coastal regions accessible from Casablanca.</w:t>
      </w:r>
    </w:p>
    <w:p>
      <w:pPr>
        <w:pStyle w:val="BodyText"/>
      </w:pPr>
      <w:r>
        <w:t xml:space="preserve">The Film Director shall be responsible for the complete artistic vision of the production, including but not limited to: script interpretation and scene blocking; casting direction and actor coaching; coordination with the cinematography, sound, and art departments; daily management of the on-set creative team; and final creative approval of all editorial cuts prior to delivery to the production company's executive board.</w:t>
      </w:r>
    </w:p>
    <w:bookmarkEnd w:id="22"/>
    <w:bookmarkStart w:id="23" w:name="scope-of-work-and-deliverables"/>
    <w:p>
      <w:pPr>
        <w:pStyle w:val="Heading2"/>
      </w:pPr>
      <w:r>
        <w:t xml:space="preserve">3. Scope of Work and Deliverables</w:t>
      </w:r>
    </w:p>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Item No.</w:t>
            </w:r>
          </w:p>
        </w:tc>
        <w:tc>
          <w:tcPr/>
          <w:p>
            <w:pPr>
              <w:pStyle w:val="Compact"/>
              <w:jc w:val="left"/>
            </w:pPr>
            <w:r>
              <w:t xml:space="preserve">Description of Service</w:t>
            </w:r>
          </w:p>
        </w:tc>
        <w:tc>
          <w:tcPr/>
          <w:p>
            <w:pPr>
              <w:pStyle w:val="Compact"/>
              <w:jc w:val="left"/>
            </w:pPr>
            <w:r>
              <w:t xml:space="preserve">Duration</w:t>
            </w:r>
          </w:p>
        </w:tc>
        <w:tc>
          <w:tcPr/>
          <w:p>
            <w:pPr>
              <w:pStyle w:val="Compact"/>
              <w:jc w:val="left"/>
            </w:pPr>
            <w:r>
              <w:t xml:space="preserve">Unit</w:t>
            </w:r>
          </w:p>
        </w:tc>
        <w:tc>
          <w:tcPr/>
          <w:p>
            <w:pPr>
              <w:pStyle w:val="Compact"/>
              <w:jc w:val="left"/>
            </w:pPr>
            <w:r>
              <w:t xml:space="preserve">Unit Price (MAD)</w:t>
            </w:r>
          </w:p>
        </w:tc>
        <w:tc>
          <w:tcPr/>
          <w:p>
            <w:pPr>
              <w:pStyle w:val="Compact"/>
              <w:jc w:val="left"/>
            </w:pPr>
            <w:r>
              <w:t xml:space="preserve">Total (MAD)</w:t>
            </w:r>
          </w:p>
        </w:tc>
      </w:tr>
      <w:tr>
        <w:tc>
          <w:tcPr/>
          <w:p>
            <w:pPr>
              <w:pStyle w:val="Compact"/>
              <w:jc w:val="left"/>
            </w:pPr>
            <w:r>
              <w:t xml:space="preserve">01</w:t>
            </w:r>
          </w:p>
        </w:tc>
        <w:tc>
          <w:tcPr/>
          <w:p>
            <w:pPr>
              <w:pStyle w:val="Compact"/>
              <w:jc w:val="left"/>
            </w:pPr>
            <w:r>
              <w:t xml:space="preserve">Pre-production creative development, script breakdown, and location scouting in Morocco Casablanca and surrounding areas</w:t>
            </w:r>
          </w:p>
        </w:tc>
        <w:tc>
          <w:tcPr/>
          <w:p>
            <w:pPr>
              <w:pStyle w:val="Compact"/>
              <w:jc w:val="left"/>
            </w:pPr>
            <w:r>
              <w:t xml:space="preserve">30 days</w:t>
            </w:r>
          </w:p>
        </w:tc>
        <w:tc>
          <w:tcPr/>
          <w:p>
            <w:pPr>
              <w:pStyle w:val="Compact"/>
              <w:jc w:val="left"/>
            </w:pPr>
            <w:r>
              <w:t xml:space="preserve">Flat fee</w:t>
            </w:r>
          </w:p>
        </w:tc>
        <w:tc>
          <w:tcPr/>
          <w:p>
            <w:pPr>
              <w:pStyle w:val="Compact"/>
              <w:jc w:val="left"/>
            </w:pPr>
            <w:r>
              <w:t xml:space="preserve">180,000.00</w:t>
            </w:r>
          </w:p>
        </w:tc>
        <w:tc>
          <w:tcPr/>
          <w:p>
            <w:pPr>
              <w:pStyle w:val="Compact"/>
              <w:jc w:val="left"/>
            </w:pPr>
            <w:r>
              <w:t xml:space="preserve">180,000.00</w:t>
            </w:r>
          </w:p>
        </w:tc>
      </w:tr>
      <w:tr>
        <w:tc>
          <w:tcPr/>
          <w:p>
            <w:pPr>
              <w:pStyle w:val="Compact"/>
              <w:jc w:val="left"/>
            </w:pPr>
            <w:r>
              <w:t xml:space="preserve">02</w:t>
            </w:r>
          </w:p>
        </w:tc>
        <w:tc>
          <w:tcPr/>
          <w:p>
            <w:pPr>
              <w:pStyle w:val="Compact"/>
              <w:jc w:val="left"/>
            </w:pPr>
            <w:r>
              <w:t xml:space="preserve">Principal photography direction – on-set creative leadership, actor direction, and daily production oversight</w:t>
            </w:r>
          </w:p>
        </w:tc>
        <w:tc>
          <w:tcPr/>
          <w:p>
            <w:pPr>
              <w:pStyle w:val="Compact"/>
              <w:jc w:val="left"/>
            </w:pPr>
            <w:r>
              <w:t xml:space="preserve">45 shooting days</w:t>
            </w:r>
          </w:p>
        </w:tc>
        <w:tc>
          <w:tcPr/>
          <w:p>
            <w:pPr>
              <w:pStyle w:val="Compact"/>
              <w:jc w:val="left"/>
            </w:pPr>
            <w:r>
              <w:t xml:space="preserve">Per day</w:t>
            </w:r>
          </w:p>
        </w:tc>
        <w:tc>
          <w:tcPr/>
          <w:p>
            <w:pPr>
              <w:pStyle w:val="Compact"/>
              <w:jc w:val="left"/>
            </w:pPr>
            <w:r>
              <w:t xml:space="preserve">12,000.00</w:t>
            </w:r>
          </w:p>
        </w:tc>
        <w:tc>
          <w:tcPr/>
          <w:p>
            <w:pPr>
              <w:pStyle w:val="Compact"/>
              <w:jc w:val="left"/>
            </w:pPr>
            <w:r>
              <w:t xml:space="preserve">540,000.00</w:t>
            </w:r>
          </w:p>
        </w:tc>
      </w:tr>
      <w:tr>
        <w:tc>
          <w:tcPr/>
          <w:p>
            <w:pPr>
              <w:pStyle w:val="Compact"/>
              <w:jc w:val="left"/>
            </w:pPr>
            <w:r>
              <w:t xml:space="preserve">03</w:t>
            </w:r>
          </w:p>
        </w:tc>
        <w:tc>
          <w:tcPr/>
          <w:p>
            <w:pPr>
              <w:pStyle w:val="Compact"/>
              <w:jc w:val="left"/>
            </w:pPr>
            <w:r>
              <w:t xml:space="preserve">Post-production supervision – editorial direction, color grading approval, and final cut review in Casablanca</w:t>
            </w:r>
          </w:p>
        </w:tc>
        <w:tc>
          <w:tcPr/>
          <w:p>
            <w:pPr>
              <w:pStyle w:val="Compact"/>
              <w:jc w:val="left"/>
            </w:pPr>
            <w:r>
              <w:t xml:space="preserve">20 days</w:t>
            </w:r>
          </w:p>
        </w:tc>
        <w:tc>
          <w:tcPr/>
          <w:p>
            <w:pPr>
              <w:pStyle w:val="Compact"/>
              <w:jc w:val="left"/>
            </w:pPr>
            <w:r>
              <w:t xml:space="preserve">Per day</w:t>
            </w:r>
          </w:p>
        </w:tc>
        <w:tc>
          <w:tcPr/>
          <w:p>
            <w:pPr>
              <w:pStyle w:val="Compact"/>
              <w:jc w:val="left"/>
            </w:pPr>
            <w:r>
              <w:t xml:space="preserve">8,500.00</w:t>
            </w:r>
          </w:p>
        </w:tc>
        <w:tc>
          <w:tcPr/>
          <w:p>
            <w:pPr>
              <w:pStyle w:val="Compact"/>
              <w:jc w:val="left"/>
            </w:pPr>
            <w:r>
              <w:t xml:space="preserve">170,000.00</w:t>
            </w:r>
          </w:p>
        </w:tc>
      </w:tr>
      <w:tr>
        <w:tc>
          <w:tcPr/>
          <w:p>
            <w:pPr>
              <w:pStyle w:val="Compact"/>
              <w:jc w:val="left"/>
            </w:pPr>
            <w:r>
              <w:t xml:space="preserve">04</w:t>
            </w:r>
          </w:p>
        </w:tc>
        <w:tc>
          <w:tcPr/>
          <w:p>
            <w:pPr>
              <w:pStyle w:val="Compact"/>
              <w:jc w:val="left"/>
            </w:pPr>
            <w:r>
              <w:t xml:space="preserve">Creative consultation for marketing materials, trailer direction, and festival presentation in Morocco Casablanca</w:t>
            </w:r>
          </w:p>
        </w:tc>
        <w:tc>
          <w:tcPr/>
          <w:p>
            <w:pPr>
              <w:pStyle w:val="Compact"/>
              <w:jc w:val="left"/>
            </w:pPr>
            <w:r>
              <w:t xml:space="preserve">10 days</w:t>
            </w:r>
          </w:p>
        </w:tc>
        <w:tc>
          <w:tcPr/>
          <w:p>
            <w:pPr>
              <w:pStyle w:val="Compact"/>
              <w:jc w:val="left"/>
            </w:pPr>
            <w:r>
              <w:t xml:space="preserve">Per day</w:t>
            </w:r>
          </w:p>
        </w:tc>
        <w:tc>
          <w:tcPr/>
          <w:p>
            <w:pPr>
              <w:pStyle w:val="Compact"/>
              <w:jc w:val="left"/>
            </w:pPr>
            <w:r>
              <w:t xml:space="preserve">6,000.00</w:t>
            </w:r>
          </w:p>
        </w:tc>
        <w:tc>
          <w:tcPr/>
          <w:p>
            <w:pPr>
              <w:pStyle w:val="Compact"/>
              <w:jc w:val="left"/>
            </w:pPr>
            <w:r>
              <w:t xml:space="preserve">60,000.00</w:t>
            </w:r>
          </w:p>
        </w:tc>
      </w:tr>
      <w:tr>
        <w:tc>
          <w:tcPr/>
          <w:p>
            <w:pPr>
              <w:pStyle w:val="Compact"/>
              <w:jc w:val="left"/>
            </w:pPr>
            <w:r>
              <w:t xml:space="preserve">05</w:t>
            </w:r>
          </w:p>
        </w:tc>
        <w:tc>
          <w:tcPr/>
          <w:p>
            <w:pPr>
              <w:pStyle w:val="Compact"/>
              <w:jc w:val="left"/>
            </w:pPr>
            <w:r>
              <w:t xml:space="preserve">Contingency and overtime provision (up to 5 additional shooting days)</w:t>
            </w:r>
          </w:p>
        </w:tc>
        <w:tc>
          <w:tcPr/>
          <w:p>
            <w:pPr>
              <w:pStyle w:val="Compact"/>
              <w:jc w:val="left"/>
            </w:pPr>
            <w:r>
              <w:t xml:space="preserve">5 days</w:t>
            </w:r>
          </w:p>
        </w:tc>
        <w:tc>
          <w:tcPr/>
          <w:p>
            <w:pPr>
              <w:pStyle w:val="Compact"/>
              <w:jc w:val="left"/>
            </w:pPr>
            <w:r>
              <w:t xml:space="preserve">Per day</w:t>
            </w:r>
          </w:p>
        </w:tc>
        <w:tc>
          <w:tcPr/>
          <w:p>
            <w:pPr>
              <w:pStyle w:val="Compact"/>
              <w:jc w:val="left"/>
            </w:pPr>
            <w:r>
              <w:t xml:space="preserve">14,000.00</w:t>
            </w:r>
          </w:p>
        </w:tc>
        <w:tc>
          <w:tcPr/>
          <w:p>
            <w:pPr>
              <w:pStyle w:val="Compact"/>
              <w:jc w:val="left"/>
            </w:pPr>
            <w:r>
              <w:t xml:space="preserve">70,000.00</w:t>
            </w:r>
          </w:p>
        </w:tc>
      </w:tr>
      <w:tr>
        <w:tc>
          <w:tcPr>
            <w:gridSpan w:val="5"/>
          </w:tcPr>
          <w:p>
            <w:pPr>
              <w:pStyle w:val="Compact"/>
              <w:jc w:val="right"/>
            </w:pPr>
            <w:r>
              <w:t xml:space="preserve">TOTAL AMOUNT DUE (MAD)</w:t>
            </w:r>
          </w:p>
        </w:tc>
        <w:tc>
          <w:tcPr/>
          <w:p>
            <w:pPr>
              <w:pStyle w:val="Compact"/>
              <w:jc w:val="left"/>
            </w:pPr>
            <w:r>
              <w:t xml:space="preserve">1,020,000.00</w:t>
            </w:r>
          </w:p>
        </w:tc>
      </w:tr>
    </w:tbl>
    <w:bookmarkEnd w:id="23"/>
    <w:bookmarkStart w:id="24" w:name="payment-terms"/>
    <w:p>
      <w:pPr>
        <w:pStyle w:val="Heading2"/>
      </w:pPr>
      <w:r>
        <w:t xml:space="preserve">4. Payment Terms</w:t>
      </w:r>
    </w:p>
    <w:p>
      <w:pPr>
        <w:pStyle w:val="FirstParagraph"/>
      </w:pPr>
      <w:r>
        <w:t xml:space="preserve">All payments under this Purchase Order shall be made in Moroccan Dirhams (MAD) via bank transfer to the Film Director's designated professional account. The payment schedule is structured as follows:</w:t>
      </w:r>
    </w:p>
    <w:tbl>
      <w:tblPr>
        <w:tblStyle w:val="Table"/>
        <w:tblW w:type="auto" w:w="0"/>
        <w:tblLook w:firstRow="1" w:lastRow="0" w:firstColumn="0" w:lastColumn="0" w:noHBand="0" w:noVBand="0" w:val="0020"/>
      </w:tblPr>
      <w:tblGrid>
        <w:gridCol w:w="1980"/>
        <w:gridCol w:w="1980"/>
        <w:gridCol w:w="1980"/>
        <w:gridCol w:w="1980"/>
      </w:tblGrid>
      <w:tr>
        <w:trPr>
          <w:tblHeader w:val="true"/>
        </w:trPr>
        <w:tc>
          <w:tcPr/>
          <w:p>
            <w:pPr>
              <w:pStyle w:val="Compact"/>
              <w:jc w:val="left"/>
            </w:pPr>
            <w:r>
              <w:t xml:space="preserve">Milestone</w:t>
            </w:r>
          </w:p>
        </w:tc>
        <w:tc>
          <w:tcPr/>
          <w:p>
            <w:pPr>
              <w:pStyle w:val="Compact"/>
              <w:jc w:val="left"/>
            </w:pPr>
            <w:r>
              <w:t xml:space="preserve">Percentage</w:t>
            </w:r>
          </w:p>
        </w:tc>
        <w:tc>
          <w:tcPr/>
          <w:p>
            <w:pPr>
              <w:pStyle w:val="Compact"/>
              <w:jc w:val="left"/>
            </w:pPr>
            <w:r>
              <w:t xml:space="preserve">Amount (MAD)</w:t>
            </w:r>
          </w:p>
        </w:tc>
        <w:tc>
          <w:tcPr/>
          <w:p>
            <w:pPr>
              <w:pStyle w:val="Compact"/>
              <w:jc w:val="left"/>
            </w:pPr>
            <w:r>
              <w:t xml:space="preserve">Due Date</w:t>
            </w:r>
          </w:p>
        </w:tc>
      </w:tr>
      <w:tr>
        <w:tc>
          <w:tcPr/>
          <w:p>
            <w:pPr>
              <w:pStyle w:val="Compact"/>
              <w:jc w:val="left"/>
            </w:pPr>
            <w:r>
              <w:t xml:space="preserve">Advance upon signing of this Purchase Order</w:t>
            </w:r>
          </w:p>
        </w:tc>
        <w:tc>
          <w:tcPr/>
          <w:p>
            <w:pPr>
              <w:pStyle w:val="Compact"/>
              <w:jc w:val="left"/>
            </w:pPr>
            <w:r>
              <w:t xml:space="preserve">30%</w:t>
            </w:r>
          </w:p>
        </w:tc>
        <w:tc>
          <w:tcPr/>
          <w:p>
            <w:pPr>
              <w:pStyle w:val="Compact"/>
              <w:jc w:val="left"/>
            </w:pPr>
            <w:r>
              <w:t xml:space="preserve">306,000.00</w:t>
            </w:r>
          </w:p>
        </w:tc>
        <w:tc>
          <w:tcPr/>
          <w:p>
            <w:pPr>
              <w:pStyle w:val="Compact"/>
              <w:jc w:val="left"/>
            </w:pPr>
            <w:r>
              <w:t xml:space="preserve">20 June 2025</w:t>
            </w:r>
          </w:p>
        </w:tc>
      </w:tr>
      <w:tr>
        <w:tc>
          <w:tcPr/>
          <w:p>
            <w:pPr>
              <w:pStyle w:val="Compact"/>
              <w:jc w:val="left"/>
            </w:pPr>
            <w:r>
              <w:t xml:space="preserve">Completion of pre-production phase</w:t>
            </w:r>
          </w:p>
        </w:tc>
        <w:tc>
          <w:tcPr/>
          <w:p>
            <w:pPr>
              <w:pStyle w:val="Compact"/>
              <w:jc w:val="left"/>
            </w:pPr>
            <w:r>
              <w:t xml:space="preserve">20%</w:t>
            </w:r>
          </w:p>
        </w:tc>
        <w:tc>
          <w:tcPr/>
          <w:p>
            <w:pPr>
              <w:pStyle w:val="Compact"/>
              <w:jc w:val="left"/>
            </w:pPr>
            <w:r>
              <w:t xml:space="preserve">204,000.00</w:t>
            </w:r>
          </w:p>
        </w:tc>
        <w:tc>
          <w:tcPr/>
          <w:p>
            <w:pPr>
              <w:pStyle w:val="Compact"/>
              <w:jc w:val="left"/>
            </w:pPr>
            <w:r>
              <w:t xml:space="preserve">30 July 2025</w:t>
            </w:r>
          </w:p>
        </w:tc>
      </w:tr>
      <w:tr>
        <w:tc>
          <w:tcPr/>
          <w:p>
            <w:pPr>
              <w:pStyle w:val="Compact"/>
              <w:jc w:val="left"/>
            </w:pPr>
            <w:r>
              <w:t xml:space="preserve">Completion of principal photography</w:t>
            </w:r>
          </w:p>
        </w:tc>
        <w:tc>
          <w:tcPr/>
          <w:p>
            <w:pPr>
              <w:pStyle w:val="Compact"/>
              <w:jc w:val="left"/>
            </w:pPr>
            <w:r>
              <w:t xml:space="preserve">30%</w:t>
            </w:r>
          </w:p>
        </w:tc>
        <w:tc>
          <w:tcPr/>
          <w:p>
            <w:pPr>
              <w:pStyle w:val="Compact"/>
              <w:jc w:val="left"/>
            </w:pPr>
            <w:r>
              <w:t xml:space="preserve">306,000.00</w:t>
            </w:r>
          </w:p>
        </w:tc>
        <w:tc>
          <w:tcPr/>
          <w:p>
            <w:pPr>
              <w:pStyle w:val="Compact"/>
              <w:jc w:val="left"/>
            </w:pPr>
            <w:r>
              <w:t xml:space="preserve">15 September 2025</w:t>
            </w:r>
          </w:p>
        </w:tc>
      </w:tr>
      <w:tr>
        <w:tc>
          <w:tcPr/>
          <w:p>
            <w:pPr>
              <w:pStyle w:val="Compact"/>
              <w:jc w:val="left"/>
            </w:pPr>
            <w:r>
              <w:t xml:space="preserve">Final delivery and post-production sign-off</w:t>
            </w:r>
          </w:p>
        </w:tc>
        <w:tc>
          <w:tcPr/>
          <w:p>
            <w:pPr>
              <w:pStyle w:val="Compact"/>
              <w:jc w:val="left"/>
            </w:pPr>
            <w:r>
              <w:t xml:space="preserve">20%</w:t>
            </w:r>
          </w:p>
        </w:tc>
        <w:tc>
          <w:tcPr/>
          <w:p>
            <w:pPr>
              <w:pStyle w:val="Compact"/>
              <w:jc w:val="left"/>
            </w:pPr>
            <w:r>
              <w:t xml:space="preserve">204,000.00</w:t>
            </w:r>
          </w:p>
        </w:tc>
        <w:tc>
          <w:tcPr/>
          <w:p>
            <w:pPr>
              <w:pStyle w:val="Compact"/>
              <w:jc w:val="left"/>
            </w:pPr>
            <w:r>
              <w:t xml:space="preserve">30 October 2025</w:t>
            </w:r>
          </w:p>
        </w:tc>
      </w:tr>
    </w:tbl>
    <w:bookmarkEnd w:id="24"/>
    <w:bookmarkStart w:id="25" w:name="terms-and-conditions"/>
    <w:p>
      <w:pPr>
        <w:pStyle w:val="Heading2"/>
      </w:pPr>
      <w:r>
        <w:t xml:space="preserve">5. Terms and Conditions</w:t>
      </w:r>
    </w:p>
    <w:p>
      <w:pPr>
        <w:numPr>
          <w:ilvl w:val="0"/>
          <w:numId w:val="1001"/>
        </w:numPr>
        <w:pStyle w:val="Compact"/>
      </w:pPr>
      <w:r>
        <w:rPr>
          <w:bCs/>
          <w:b/>
        </w:rPr>
        <w:t xml:space="preserve">Governing Law:</w:t>
      </w:r>
      <w:r>
        <w:t xml:space="preserve"> </w:t>
      </w:r>
      <w:r>
        <w:t xml:space="preserve">This Purchase Order shall be governed by and construed in accordance with the laws of the Kingdom of Morocco, specifically the Moroccan Code of Obligations and Contracts (Code des Obligations et des Contrats) and applicable Moroccan intellectual property legislation. Any disputes arising from this Purchase Order shall be submitted to the competent courts of Casablanca, Morocco.</w:t>
      </w:r>
    </w:p>
    <w:p>
      <w:pPr>
        <w:numPr>
          <w:ilvl w:val="0"/>
          <w:numId w:val="1001"/>
        </w:numPr>
        <w:pStyle w:val="Compact"/>
      </w:pPr>
      <w:r>
        <w:rPr>
          <w:bCs/>
          <w:b/>
        </w:rPr>
        <w:t xml:space="preserve">Intellectual Property:</w:t>
      </w:r>
      <w:r>
        <w:t xml:space="preserve"> </w:t>
      </w:r>
      <w:r>
        <w:t xml:space="preserve">All creative works, directorial interpretations, storyboard materials, and editorial decisions produced by the Film Director in the course of this engagement shall become the exclusive property of Atlas Cinéma Productions SARL upon full payment. The Film Director retains the right to be credited as "Directed by Karim Benjelloun" in all promotional and distribution materials for the film.</w:t>
      </w:r>
    </w:p>
    <w:p>
      <w:pPr>
        <w:numPr>
          <w:ilvl w:val="0"/>
          <w:numId w:val="1001"/>
        </w:numPr>
        <w:pStyle w:val="Compact"/>
      </w:pPr>
      <w:r>
        <w:rPr>
          <w:bCs/>
          <w:b/>
        </w:rPr>
        <w:t xml:space="preserve">Work Location:</w:t>
      </w:r>
      <w:r>
        <w:t xml:space="preserve"> </w:t>
      </w:r>
      <w:r>
        <w:t xml:space="preserve">The primary base of operations for this engagement shall be the production offices located at 42 Boulevard d'Anfa, Casablanca, Morocco. All on-set activities shall be conducted at approved filming locations within the Casablanca-Settat region unless otherwise agreed in writing by both parties.</w:t>
      </w:r>
    </w:p>
    <w:p>
      <w:pPr>
        <w:numPr>
          <w:ilvl w:val="0"/>
          <w:numId w:val="1001"/>
        </w:numPr>
        <w:pStyle w:val="Compact"/>
      </w:pPr>
      <w:r>
        <w:rPr>
          <w:bCs/>
          <w:b/>
        </w:rPr>
        <w:t xml:space="preserve">Compliance with Local Regulations:</w:t>
      </w:r>
      <w:r>
        <w:t xml:space="preserve"> </w:t>
      </w:r>
      <w:r>
        <w:t xml:space="preserve">The Film Director shall ensure full compliance with all Moroccan filming permits, local municipal regulations in Casablanca, and any requirements set forth by the Moroccan Cinema Center (Centre Cinématographique Marocain). All necessary permits for location shooting in Morocco Casablanca shall be obtained and maintained by the production company, with the Film Director's cooperation.</w:t>
      </w:r>
    </w:p>
    <w:p>
      <w:pPr>
        <w:numPr>
          <w:ilvl w:val="0"/>
          <w:numId w:val="1001"/>
        </w:numPr>
        <w:pStyle w:val="Compact"/>
      </w:pPr>
      <w:r>
        <w:rPr>
          <w:bCs/>
          <w:b/>
        </w:rPr>
        <w:t xml:space="preserve">Confidentiality:</w:t>
      </w:r>
      <w:r>
        <w:t xml:space="preserve"> </w:t>
      </w:r>
      <w:r>
        <w:t xml:space="preserve">The Film Director agrees to maintain strict confidentiality regarding all production materials, scripts, casting decisions, and creative strategies. This obligation shall survive the termination of this Purchase Order for a period of five (5) years.</w:t>
      </w:r>
    </w:p>
    <w:p>
      <w:pPr>
        <w:numPr>
          <w:ilvl w:val="0"/>
          <w:numId w:val="1001"/>
        </w:numPr>
        <w:pStyle w:val="Compact"/>
      </w:pPr>
      <w:r>
        <w:rPr>
          <w:bCs/>
          <w:b/>
        </w:rPr>
        <w:t xml:space="preserve">Termination:</w:t>
      </w:r>
      <w:r>
        <w:t xml:space="preserve"> </w:t>
      </w:r>
      <w:r>
        <w:t xml:space="preserve">Either party may terminate this Purchase Order with thirty (30) days' written notice. In the event of termination, the Film Director shall be compensated for all services rendered up to the date of termination, and the production company shall retain all materials delivered to date.</w:t>
      </w:r>
    </w:p>
    <w:p>
      <w:pPr>
        <w:numPr>
          <w:ilvl w:val="0"/>
          <w:numId w:val="1001"/>
        </w:numPr>
        <w:pStyle w:val="Compact"/>
      </w:pPr>
      <w:r>
        <w:rPr>
          <w:bCs/>
          <w:b/>
        </w:rPr>
        <w:t xml:space="preserve">Insurance and Liability:</w:t>
      </w:r>
      <w:r>
        <w:t xml:space="preserve"> </w:t>
      </w:r>
      <w:r>
        <w:t xml:space="preserve">The production company shall maintain comprehensive production insurance covering all personnel, including the Film Director, for the duration of the engagement in Morocco Casablanca. The Film Director shall not be held liable for delays caused by force majeure events, including but not limited to severe weather, governmental restrictions, or natural disasters.</w:t>
      </w:r>
    </w:p>
    <w:p>
      <w:pPr>
        <w:numPr>
          <w:ilvl w:val="0"/>
          <w:numId w:val="1001"/>
        </w:numPr>
        <w:pStyle w:val="Compact"/>
      </w:pPr>
      <w:r>
        <w:rPr>
          <w:bCs/>
          <w:b/>
        </w:rPr>
        <w:t xml:space="preserve">Working Hours:</w:t>
      </w:r>
      <w:r>
        <w:t xml:space="preserve"> </w:t>
      </w:r>
      <w:r>
        <w:t xml:space="preserve">Standard working hours for the Film Director shall be from 07:00 to 19:00, Monday through Saturday, in accordance with Moroccan labor practices for the film industry. Overtime beyond these hours shall be compensated at the rates specified in Item 05 of the scope of work.</w:t>
      </w:r>
    </w:p>
    <w:p>
      <w:pPr>
        <w:numPr>
          <w:ilvl w:val="0"/>
          <w:numId w:val="1001"/>
        </w:numPr>
        <w:pStyle w:val="Compact"/>
      </w:pPr>
      <w:r>
        <w:rPr>
          <w:bCs/>
          <w:b/>
        </w:rPr>
        <w:t xml:space="preserve">Amendments:</w:t>
      </w:r>
      <w:r>
        <w:t xml:space="preserve"> </w:t>
      </w:r>
      <w:r>
        <w:t xml:space="preserve">No modification to this Purchase Order shall be valid unless made in writing and signed by both parties. Any changes to the shooting schedule, creative scope, or financial terms must be documented as a formal addendum to this Purchase Order.</w:t>
      </w:r>
    </w:p>
    <w:bookmarkEnd w:id="25"/>
    <w:bookmarkStart w:id="26" w:name="acceptance-and-authorization"/>
    <w:p>
      <w:pPr>
        <w:pStyle w:val="Heading2"/>
      </w:pPr>
      <w:r>
        <w:t xml:space="preserve">6. Acceptance and Authorization</w:t>
      </w:r>
    </w:p>
    <w:p>
      <w:pPr>
        <w:pStyle w:val="FirstParagraph"/>
      </w:pPr>
      <w:r>
        <w:t xml:space="preserve">By signing below, both parties acknowledge that they have read, understood, and agree to all terms and conditions set forth in this Purchase Order. The Film Director confirms acceptance of the creative engagement for the production in Morocco Casablanca, and the production company confirms authorization of the financial commitment outlined herein.</w:t>
      </w:r>
    </w:p>
    <w:bookmarkEnd w:id="26"/>
    <w:p>
      <w:pPr>
        <w:pStyle w:val="BodyText"/>
      </w:pPr>
      <w:r>
        <w:rPr>
          <w:bCs/>
          <w:b/>
        </w:rPr>
        <w:t xml:space="preserve">For Atlas Cinéma Productions SARL (Buyer)</w:t>
      </w:r>
      <w:r>
        <w:br/>
      </w:r>
      <w:r>
        <w:t xml:space="preserve">Name: Youssef El Amrani</w:t>
      </w:r>
      <w:r>
        <w:br/>
      </w:r>
      <w:r>
        <w:t xml:space="preserve">Title: Head of Production</w:t>
      </w:r>
      <w:r>
        <w:br/>
      </w:r>
      <w:r>
        <w:t xml:space="preserve">Signature: _________________________</w:t>
      </w:r>
      <w:r>
        <w:br/>
      </w:r>
      <w:r>
        <w:t xml:space="preserve">Date: _________________________</w:t>
      </w:r>
    </w:p>
    <w:p>
      <w:pPr>
        <w:pStyle w:val="BodyText"/>
      </w:pPr>
      <w:r>
        <w:rPr>
          <w:bCs/>
          <w:b/>
        </w:rPr>
        <w:t xml:space="preserve">For the Film Director (Seller)</w:t>
      </w:r>
      <w:r>
        <w:br/>
      </w:r>
      <w:r>
        <w:t xml:space="preserve">Name: Karim Benjelloun</w:t>
      </w:r>
      <w:r>
        <w:br/>
      </w:r>
      <w:r>
        <w:t xml:space="preserve">Title: Film Director</w:t>
      </w:r>
      <w:r>
        <w:br/>
      </w:r>
      <w:r>
        <w:t xml:space="preserve">Signature: _________________________</w:t>
      </w:r>
      <w:r>
        <w:br/>
      </w:r>
      <w:r>
        <w:t xml:space="preserve">Date: _________________________</w:t>
      </w:r>
    </w:p>
    <w:p>
      <w:pPr>
        <w:pStyle w:val="BodyText"/>
      </w:pPr>
      <w:r>
        <w:t xml:space="preserve">This Purchase Order (PO-MCA-2025-04782) was issued by Atlas Cinéma Productions SARL, Casablanca, Morocco. This document constitutes a binding commercial agreement between the parties named herein. For any inquiries regarding this Purchase Order, please contact the production office at +212 522-345-678 or production@atlascinema.ma. All communications regarding this engagement shall reference Purchase Order number PO-MCA-2025-04782.</w:t>
      </w:r>
    </w:p>
    <w:p>
      <w:pPr>
        <w:pStyle w:val="BodyText"/>
      </w:pPr>
      <w:r>
        <w:t xml:space="preserve">© 2025 Atlas Cinéma Productions SARL – Casablanca, Morocco. All rights reserved.</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Purchase Order - Film Director Services - Morocco Casablanca</dc:title>
  <dc:creator/>
  <dc:language>en</dc:language>
  <cp:keywords/>
  <dcterms:created xsi:type="dcterms:W3CDTF">2026-10-10T08:50:53Z</dcterms:created>
  <dcterms:modified xsi:type="dcterms:W3CDTF">2026-10-10T08:50:53Z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