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PO-ADH-2025-04872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Execution:</w:t>
      </w:r>
      <w:r>
        <w:t xml:space="preserve"> </w:t>
      </w:r>
      <w:r>
        <w:t xml:space="preserve">United Arab Emirates, Abu Dhabi</w:t>
      </w:r>
    </w:p>
    <w:p>
      <w:pPr>
        <w:pStyle w:val="BodyText"/>
      </w:pPr>
      <w:r>
        <w:rPr>
          <w:bCs/>
          <w:b/>
        </w:rPr>
        <w:t xml:space="preserve">Classification:</w:t>
      </w:r>
      <w:r>
        <w:t xml:space="preserve"> </w:t>
      </w:r>
      <w:r>
        <w:t xml:space="preserve">Professional Services – Creative</w:t>
      </w:r>
      <w:r>
        <w:br/>
      </w:r>
      <w:r>
        <w:rPr>
          <w:bCs/>
          <w:b/>
        </w:rPr>
        <w:t xml:space="preserve">Currency:</w:t>
      </w:r>
      <w:r>
        <w:t xml:space="preserve"> </w:t>
      </w:r>
      <w:r>
        <w:t xml:space="preserve">UAE Dirham (AED)</w:t>
      </w:r>
      <w:r>
        <w:br/>
      </w:r>
      <w:r>
        <w:rPr>
          <w:bCs/>
          <w:b/>
        </w:rPr>
        <w:t xml:space="preserve">Payment Terms:</w:t>
      </w:r>
      <w:r>
        <w:t xml:space="preserve"> </w:t>
      </w:r>
      <w:r>
        <w:t xml:space="preserve">Net 30 Days</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Emirates Vision Productions LLC</w:t>
            </w:r>
          </w:p>
        </w:tc>
      </w:tr>
      <w:tr>
        <w:tc>
          <w:tcPr/>
          <w:p>
            <w:pPr>
              <w:pStyle w:val="Compact"/>
              <w:jc w:val="left"/>
            </w:pPr>
            <w:r>
              <w:t xml:space="preserve">Address</w:t>
            </w:r>
          </w:p>
        </w:tc>
        <w:tc>
          <w:tcPr/>
          <w:p>
            <w:pPr>
              <w:pStyle w:val="Compact"/>
              <w:jc w:val="left"/>
            </w:pPr>
            <w:r>
              <w:t xml:space="preserve">Al Maryah Island, Building 14, Office 2105, Abu Dhabi, United Arab Emirates</w:t>
            </w:r>
          </w:p>
        </w:tc>
      </w:tr>
      <w:tr>
        <w:tc>
          <w:tcPr/>
          <w:p>
            <w:pPr>
              <w:pStyle w:val="Compact"/>
              <w:jc w:val="left"/>
            </w:pPr>
            <w:r>
              <w:t xml:space="preserve">Trade License No.</w:t>
            </w:r>
          </w:p>
        </w:tc>
        <w:tc>
          <w:tcPr/>
          <w:p>
            <w:pPr>
              <w:pStyle w:val="Compact"/>
              <w:jc w:val="left"/>
            </w:pPr>
            <w:r>
              <w:t xml:space="preserve">AD-TR-2019-44871</w:t>
            </w:r>
          </w:p>
        </w:tc>
      </w:tr>
      <w:tr>
        <w:tc>
          <w:tcPr/>
          <w:p>
            <w:pPr>
              <w:pStyle w:val="Compact"/>
              <w:jc w:val="left"/>
            </w:pPr>
            <w:r>
              <w:t xml:space="preserve">VAT Registration No.</w:t>
            </w:r>
          </w:p>
        </w:tc>
        <w:tc>
          <w:tcPr/>
          <w:p>
            <w:pPr>
              <w:pStyle w:val="Compact"/>
              <w:jc w:val="left"/>
            </w:pPr>
            <w:r>
              <w:t xml:space="preserve">100234567800003</w:t>
            </w:r>
          </w:p>
        </w:tc>
      </w:tr>
      <w:tr>
        <w:tc>
          <w:tcPr/>
          <w:p>
            <w:pPr>
              <w:pStyle w:val="Compact"/>
              <w:jc w:val="left"/>
            </w:pPr>
            <w:r>
              <w:t xml:space="preserve">Authorized Representative</w:t>
            </w:r>
          </w:p>
        </w:tc>
        <w:tc>
          <w:tcPr/>
          <w:p>
            <w:pPr>
              <w:pStyle w:val="Compact"/>
              <w:jc w:val="left"/>
            </w:pPr>
            <w:r>
              <w:t xml:space="preserve">Mr. Khalid Al Mansoori, Chief Production Officer</w:t>
            </w:r>
          </w:p>
        </w:tc>
      </w:tr>
      <w:tr>
        <w:tc>
          <w:tcPr/>
          <w:p>
            <w:pPr>
              <w:pStyle w:val="Compact"/>
              <w:jc w:val="left"/>
            </w:pPr>
            <w:r>
              <w:t xml:space="preserve">Contact Email</w:t>
            </w:r>
          </w:p>
        </w:tc>
        <w:tc>
          <w:tcPr/>
          <w:p>
            <w:pPr>
              <w:pStyle w:val="Compact"/>
              <w:jc w:val="left"/>
            </w:pPr>
            <w:r>
              <w:t xml:space="preserve">procurement@emiratesvision.ae</w:t>
            </w:r>
          </w:p>
        </w:tc>
      </w:tr>
      <w:tr>
        <w:tc>
          <w:tcPr/>
          <w:p>
            <w:pPr>
              <w:pStyle w:val="Compact"/>
              <w:jc w:val="left"/>
            </w:pPr>
            <w:r>
              <w:t xml:space="preserve">Telephone</w:t>
            </w:r>
          </w:p>
        </w:tc>
        <w:tc>
          <w:tcPr/>
          <w:p>
            <w:pPr>
              <w:pStyle w:val="Compact"/>
              <w:jc w:val="left"/>
            </w:pPr>
            <w:r>
              <w:t xml:space="preserve">+971 2 445 8890</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Mr. Daniel R. Whitmore – Film Director</w:t>
            </w:r>
          </w:p>
        </w:tc>
      </w:tr>
      <w:tr>
        <w:tc>
          <w:tcPr/>
          <w:p>
            <w:pPr>
              <w:pStyle w:val="Compact"/>
              <w:jc w:val="left"/>
            </w:pPr>
            <w:r>
              <w:t xml:space="preserve">Business Name</w:t>
            </w:r>
          </w:p>
        </w:tc>
        <w:tc>
          <w:tcPr/>
          <w:p>
            <w:pPr>
              <w:pStyle w:val="Compact"/>
              <w:jc w:val="left"/>
            </w:pPr>
            <w:r>
              <w:t xml:space="preserve">Whitmore Direction Studio FZ</w:t>
            </w:r>
          </w:p>
        </w:tc>
      </w:tr>
      <w:tr>
        <w:tc>
          <w:tcPr/>
          <w:p>
            <w:pPr>
              <w:pStyle w:val="Compact"/>
              <w:jc w:val="left"/>
            </w:pPr>
            <w:r>
              <w:t xml:space="preserve">Address</w:t>
            </w:r>
          </w:p>
        </w:tc>
        <w:tc>
          <w:tcPr/>
          <w:p>
            <w:pPr>
              <w:pStyle w:val="Compact"/>
              <w:jc w:val="left"/>
            </w:pPr>
            <w:r>
              <w:t xml:space="preserve">Al Reem Island, Media City, Tower C, Suite 902, Abu Dhabi, United Arab Emirates</w:t>
            </w:r>
          </w:p>
        </w:tc>
      </w:tr>
      <w:tr>
        <w:tc>
          <w:tcPr/>
          <w:p>
            <w:pPr>
              <w:pStyle w:val="Compact"/>
              <w:jc w:val="left"/>
            </w:pPr>
            <w:r>
              <w:t xml:space="preserve">Free Zone License No.</w:t>
            </w:r>
          </w:p>
        </w:tc>
        <w:tc>
          <w:tcPr/>
          <w:p>
            <w:pPr>
              <w:pStyle w:val="Compact"/>
              <w:jc w:val="left"/>
            </w:pPr>
            <w:r>
              <w:t xml:space="preserve">MDFZ-2021-00342</w:t>
            </w:r>
          </w:p>
        </w:tc>
      </w:tr>
      <w:tr>
        <w:tc>
          <w:tcPr/>
          <w:p>
            <w:pPr>
              <w:pStyle w:val="Compact"/>
              <w:jc w:val="left"/>
            </w:pPr>
            <w:r>
              <w:t xml:space="preserve">VAT Registration No.</w:t>
            </w:r>
          </w:p>
        </w:tc>
        <w:tc>
          <w:tcPr/>
          <w:p>
            <w:pPr>
              <w:pStyle w:val="Compact"/>
              <w:jc w:val="left"/>
            </w:pPr>
            <w:r>
              <w:t xml:space="preserve">100987654300003</w:t>
            </w:r>
          </w:p>
        </w:tc>
      </w:tr>
      <w:tr>
        <w:tc>
          <w:tcPr/>
          <w:p>
            <w:pPr>
              <w:pStyle w:val="Compact"/>
              <w:jc w:val="left"/>
            </w:pPr>
            <w:r>
              <w:t xml:space="preserve">Contact Email</w:t>
            </w:r>
          </w:p>
        </w:tc>
        <w:tc>
          <w:tcPr/>
          <w:p>
            <w:pPr>
              <w:pStyle w:val="Compact"/>
              <w:jc w:val="left"/>
            </w:pPr>
            <w:r>
              <w:t xml:space="preserve">contact@whitmoredirection.ae</w:t>
            </w:r>
          </w:p>
        </w:tc>
      </w:tr>
      <w:tr>
        <w:tc>
          <w:tcPr/>
          <w:p>
            <w:pPr>
              <w:pStyle w:val="Compact"/>
              <w:jc w:val="left"/>
            </w:pPr>
            <w:r>
              <w:t xml:space="preserve">Telephone</w:t>
            </w:r>
          </w:p>
        </w:tc>
        <w:tc>
          <w:tcPr/>
          <w:p>
            <w:pPr>
              <w:pStyle w:val="Compact"/>
              <w:jc w:val="left"/>
            </w:pPr>
            <w:r>
              <w:t xml:space="preserve">+971 50 772 3341</w:t>
            </w:r>
          </w:p>
        </w:tc>
      </w:tr>
    </w:tbl>
    <w:bookmarkEnd w:id="21"/>
    <w:bookmarkStart w:id="22" w:name="X3a043b835e814aab7caacc4da830d94fa8a28be"/>
    <w:p>
      <w:pPr>
        <w:pStyle w:val="Heading2"/>
      </w:pPr>
      <w:r>
        <w:t xml:space="preserve">3. Scope of Services – Film Director Engagement</w:t>
      </w:r>
    </w:p>
    <w:p>
      <w:pPr>
        <w:pStyle w:val="FirstParagraph"/>
      </w:pPr>
      <w:r>
        <w:t xml:space="preserve">This Purchase Order is issued by Emirates Vision Productions LLC to formally engage the services of Mr. Daniel R. Whitmore, a Film Director, for the creative leadership and on-set direction of the feature-length production titled</w:t>
      </w:r>
      <w:r>
        <w:t xml:space="preserve"> </w:t>
      </w:r>
      <w:r>
        <w:rPr>
          <w:iCs/>
          <w:i/>
        </w:rPr>
        <w:t xml:space="preserve">"Sands of Tomorrow"</w:t>
      </w:r>
      <w:r>
        <w:t xml:space="preserve">, a 120-minute cinematic work to be filmed primarily in Abu Dhabi, United Arab Emirates. The Film Director shall be responsible for all creative, artistic, and technical direction of the production from pre-production through principal photography and post-production supervision.</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Pre-production creative consultation, script breakdown, and shot-list development for the Film Director</w:t>
            </w:r>
          </w:p>
        </w:tc>
        <w:tc>
          <w:tcPr/>
          <w:p>
            <w:pPr>
              <w:pStyle w:val="Compact"/>
              <w:jc w:val="left"/>
            </w:pPr>
            <w:r>
              <w:t xml:space="preserve">20 working days</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02</w:t>
            </w:r>
          </w:p>
        </w:tc>
        <w:tc>
          <w:tcPr/>
          <w:p>
            <w:pPr>
              <w:pStyle w:val="Compact"/>
              <w:jc w:val="left"/>
            </w:pPr>
            <w:r>
              <w:t xml:space="preserve">Principal photography on-set direction – Film Director leading all camera, performance, and visual composition decisions</w:t>
            </w:r>
          </w:p>
        </w:tc>
        <w:tc>
          <w:tcPr/>
          <w:p>
            <w:pPr>
              <w:pStyle w:val="Compact"/>
              <w:jc w:val="left"/>
            </w:pPr>
            <w:r>
              <w:t xml:space="preserve">45 shooting days</w:t>
            </w:r>
          </w:p>
        </w:tc>
        <w:tc>
          <w:tcPr/>
          <w:p>
            <w:pPr>
              <w:pStyle w:val="Compact"/>
              <w:jc w:val="left"/>
            </w:pPr>
            <w:r>
              <w:t xml:space="preserve">5,200.00</w:t>
            </w:r>
          </w:p>
        </w:tc>
        <w:tc>
          <w:tcPr/>
          <w:p>
            <w:pPr>
              <w:pStyle w:val="Compact"/>
              <w:jc w:val="left"/>
            </w:pPr>
            <w:r>
              <w:t xml:space="preserve">234,000.00</w:t>
            </w:r>
          </w:p>
        </w:tc>
      </w:tr>
      <w:tr>
        <w:tc>
          <w:tcPr/>
          <w:p>
            <w:pPr>
              <w:pStyle w:val="Compact"/>
              <w:jc w:val="left"/>
            </w:pPr>
            <w:r>
              <w:t xml:space="preserve">03</w:t>
            </w:r>
          </w:p>
        </w:tc>
        <w:tc>
          <w:tcPr/>
          <w:p>
            <w:pPr>
              <w:pStyle w:val="Compact"/>
              <w:jc w:val="left"/>
            </w:pPr>
            <w:r>
              <w:t xml:space="preserve">Post-production supervision – Film Director oversight of editing, color grading, sound design, and final cut approval</w:t>
            </w:r>
          </w:p>
        </w:tc>
        <w:tc>
          <w:tcPr/>
          <w:p>
            <w:pPr>
              <w:pStyle w:val="Compact"/>
              <w:jc w:val="left"/>
            </w:pPr>
            <w:r>
              <w:t xml:space="preserve">30 working days</w:t>
            </w:r>
          </w:p>
        </w:tc>
        <w:tc>
          <w:tcPr/>
          <w:p>
            <w:pPr>
              <w:pStyle w:val="Compact"/>
              <w:jc w:val="left"/>
            </w:pPr>
            <w:r>
              <w:t xml:space="preserve">4,000.00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Casting direction and actor performance coaching sessions in Abu Dhabi</w:t>
            </w:r>
          </w:p>
        </w:tc>
        <w:tc>
          <w:tcPr/>
          <w:p>
            <w:pPr>
              <w:pStyle w:val="Compact"/>
              <w:jc w:val="left"/>
            </w:pPr>
            <w:r>
              <w:t xml:space="preserve">10 sessions</w:t>
            </w:r>
          </w:p>
        </w:tc>
        <w:tc>
          <w:tcPr/>
          <w:p>
            <w:pPr>
              <w:pStyle w:val="Compact"/>
              <w:jc w:val="left"/>
            </w:pPr>
            <w:r>
              <w:t xml:space="preserve">2,800.00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Travel, accommodation, and per diem for the Film Director during the Abu Dhabi production period</w:t>
            </w:r>
          </w:p>
        </w:tc>
        <w:tc>
          <w:tcPr/>
          <w:p>
            <w:pPr>
              <w:pStyle w:val="Compact"/>
              <w:jc w:val="left"/>
            </w:pPr>
            <w:r>
              <w:t xml:space="preserve">105 days</w:t>
            </w:r>
          </w:p>
        </w:tc>
        <w:tc>
          <w:tcPr/>
          <w:p>
            <w:pPr>
              <w:pStyle w:val="Compact"/>
              <w:jc w:val="left"/>
            </w:pPr>
            <w:r>
              <w:t xml:space="preserve">1,200.00</w:t>
            </w:r>
          </w:p>
        </w:tc>
        <w:tc>
          <w:tcPr/>
          <w:p>
            <w:pPr>
              <w:pStyle w:val="Compact"/>
              <w:jc w:val="left"/>
            </w:pPr>
            <w:r>
              <w:t xml:space="preserve">126,000.00</w:t>
            </w:r>
          </w:p>
        </w:tc>
      </w:tr>
      <w:tr>
        <w:tc>
          <w:tcPr/>
          <w:p>
            <w:pPr>
              <w:pStyle w:val="Compact"/>
              <w:jc w:val="left"/>
            </w:pPr>
            <w:r>
              <w:t xml:space="preserve">06</w:t>
            </w:r>
          </w:p>
        </w:tc>
        <w:tc>
          <w:tcPr/>
          <w:p>
            <w:pPr>
              <w:pStyle w:val="Compact"/>
              <w:jc w:val="left"/>
            </w:pPr>
            <w:r>
              <w:t xml:space="preserve">Contingency and overtime direction (up to 10 additional shooting days)</w:t>
            </w:r>
          </w:p>
        </w:tc>
        <w:tc>
          <w:tcPr/>
          <w:p>
            <w:pPr>
              <w:pStyle w:val="Compact"/>
              <w:jc w:val="left"/>
            </w:pPr>
            <w:r>
              <w:t xml:space="preserve">10 days</w:t>
            </w:r>
          </w:p>
        </w:tc>
        <w:tc>
          <w:tcPr/>
          <w:p>
            <w:pPr>
              <w:pStyle w:val="Compact"/>
              <w:jc w:val="left"/>
            </w:pPr>
            <w:r>
              <w:t xml:space="preserve">5,200.00</w:t>
            </w:r>
          </w:p>
        </w:tc>
        <w:tc>
          <w:tcPr/>
          <w:p>
            <w:pPr>
              <w:pStyle w:val="Compact"/>
              <w:jc w:val="left"/>
            </w:pPr>
            <w:r>
              <w:t xml:space="preserve">52,000.00</w:t>
            </w:r>
          </w:p>
        </w:tc>
      </w:tr>
      <w:tr>
        <w:tc>
          <w:tcPr>
            <w:gridSpan w:val="4"/>
          </w:tcPr>
          <w:p>
            <w:pPr>
              <w:pStyle w:val="Compact"/>
              <w:jc w:val="left"/>
            </w:pPr>
            <w:r>
              <w:rPr>
                <w:bCs/>
                <w:b/>
              </w:rPr>
              <w:t xml:space="preserve">Subtotal</w:t>
            </w:r>
          </w:p>
        </w:tc>
        <w:tc>
          <w:tcPr/>
          <w:p>
            <w:pPr>
              <w:pStyle w:val="Compact"/>
              <w:jc w:val="left"/>
            </w:pPr>
            <w:r>
              <w:rPr>
                <w:bCs/>
                <w:b/>
              </w:rPr>
              <w:t xml:space="preserve">630,000.00</w:t>
            </w:r>
          </w:p>
        </w:tc>
      </w:tr>
      <w:tr>
        <w:tc>
          <w:tcPr>
            <w:gridSpan w:val="4"/>
          </w:tcPr>
          <w:p>
            <w:pPr>
              <w:pStyle w:val="Compact"/>
              <w:jc w:val="left"/>
            </w:pPr>
            <w:r>
              <w:rPr>
                <w:bCs/>
                <w:b/>
              </w:rPr>
              <w:t xml:space="preserve">VAT (5% – United Arab Emirates)</w:t>
            </w:r>
          </w:p>
        </w:tc>
        <w:tc>
          <w:tcPr/>
          <w:p>
            <w:pPr>
              <w:pStyle w:val="Compact"/>
              <w:jc w:val="left"/>
            </w:pPr>
            <w:r>
              <w:rPr>
                <w:bCs/>
                <w:b/>
              </w:rPr>
              <w:t xml:space="preserve">31,500.00</w:t>
            </w:r>
          </w:p>
        </w:tc>
      </w:tr>
      <w:tr>
        <w:tc>
          <w:tcPr>
            <w:gridSpan w:val="4"/>
          </w:tcPr>
          <w:p>
            <w:pPr>
              <w:pStyle w:val="Compact"/>
              <w:jc w:val="left"/>
            </w:pPr>
            <w:r>
              <w:rPr>
                <w:bCs/>
                <w:b/>
              </w:rPr>
              <w:t xml:space="preserve">Grand Total (AED)</w:t>
            </w:r>
          </w:p>
        </w:tc>
        <w:tc>
          <w:tcPr/>
          <w:p>
            <w:pPr>
              <w:pStyle w:val="Compact"/>
              <w:jc w:val="left"/>
            </w:pPr>
            <w:r>
              <w:rPr>
                <w:bCs/>
                <w:b/>
              </w:rPr>
              <w:t xml:space="preserve">661,500.00</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federal laws of the United Arab Emirates and the specific regulations of Abu Dhabi. Any disputes arising from this Purchase Order shall be resolved through the Abu Dhabi Commercial Court or, at the mutual agreement of both parties, through arbitration administered by the Abu Dhabi Global Market (ADGM) Arbitration Centre.</w:t>
      </w:r>
    </w:p>
    <w:p>
      <w:pPr>
        <w:numPr>
          <w:ilvl w:val="0"/>
          <w:numId w:val="1001"/>
        </w:numPr>
        <w:pStyle w:val="Compact"/>
      </w:pPr>
      <w:r>
        <w:rPr>
          <w:bCs/>
          <w:b/>
        </w:rPr>
        <w:t xml:space="preserve">Commencement Date:</w:t>
      </w:r>
      <w:r>
        <w:t xml:space="preserve"> </w:t>
      </w:r>
      <w:r>
        <w:t xml:space="preserve">The Film Director shall commence pre-production duties on 1 August 2025. Principal photography is scheduled to begin on 15 September 2025 in Abu Dhabi, United Arab Emirates.</w:t>
      </w:r>
    </w:p>
    <w:p>
      <w:pPr>
        <w:numPr>
          <w:ilvl w:val="0"/>
          <w:numId w:val="1001"/>
        </w:numPr>
        <w:pStyle w:val="Compact"/>
      </w:pPr>
      <w:r>
        <w:rPr>
          <w:bCs/>
          <w:b/>
        </w:rPr>
        <w:t xml:space="preserve">Payment Schedule:</w:t>
      </w:r>
      <w:r>
        <w:t xml:space="preserve"> </w:t>
      </w:r>
      <w:r>
        <w:t xml:space="preserve">Payment shall be made in three (3) equal installments: 30% upon execution of this Purchase Order, 40% upon completion of principal photography, and 30% upon delivery of the final cut. All payments shall be made via bank transfer to the account designated by the Film Director within thirty (30) calendar days of invoice receipt.</w:t>
      </w:r>
    </w:p>
    <w:p>
      <w:pPr>
        <w:numPr>
          <w:ilvl w:val="0"/>
          <w:numId w:val="1001"/>
        </w:numPr>
        <w:pStyle w:val="Compact"/>
      </w:pPr>
      <w:r>
        <w:rPr>
          <w:bCs/>
          <w:b/>
        </w:rPr>
        <w:t xml:space="preserve">Intellectual Property:</w:t>
      </w:r>
      <w:r>
        <w:t xml:space="preserve"> </w:t>
      </w:r>
      <w:r>
        <w:t xml:space="preserve">All creative work, shot compositions, directorial interpretations, and final footage produced under this Purchase Order shall remain the exclusive property of Emirates Vision Productions LLC. The Film Director retains the right to display the completed work in professional portfolios and industry festivals, subject to prior written approval from the Buyer.</w:t>
      </w:r>
    </w:p>
    <w:p>
      <w:pPr>
        <w:numPr>
          <w:ilvl w:val="0"/>
          <w:numId w:val="1001"/>
        </w:numPr>
        <w:pStyle w:val="Compact"/>
      </w:pPr>
      <w:r>
        <w:rPr>
          <w:bCs/>
          <w:b/>
        </w:rPr>
        <w:t xml:space="preserve">Compliance:</w:t>
      </w:r>
      <w:r>
        <w:t xml:space="preserve"> </w:t>
      </w:r>
      <w:r>
        <w:t xml:space="preserve">The Film Director shall comply with all applicable United Arab Emirates labor laws, Abu Dhabi municipal filming permits, and the regulations of the Abu Dhabi Media Office. All filming locations within Abu Dhabi shall be secured through the Buyer's production office.</w:t>
      </w:r>
    </w:p>
    <w:p>
      <w:pPr>
        <w:numPr>
          <w:ilvl w:val="0"/>
          <w:numId w:val="1001"/>
        </w:numPr>
        <w:pStyle w:val="Compact"/>
      </w:pPr>
      <w:r>
        <w:rPr>
          <w:bCs/>
          <w:b/>
        </w:rPr>
        <w:t xml:space="preserve">Confidentiality:</w:t>
      </w:r>
      <w:r>
        <w:t xml:space="preserve"> </w:t>
      </w:r>
      <w:r>
        <w:t xml:space="preserve">Both parties agree to maintain strict confidentiality regarding the script, production schedule, cast, and all proprietary materials associated with this Purchase Order. This obligation survives the termination of this agreement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Film Director shall be compensated for all services rendered up to the date of termination, plus a reasonable wind-down fee not exceeding 10% of the remaining contract value.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Abu Dhabi, United Arab Emirates.</w:t>
      </w:r>
    </w:p>
    <w:p>
      <w:pPr>
        <w:numPr>
          <w:ilvl w:val="0"/>
          <w:numId w:val="1001"/>
        </w:numPr>
        <w:pStyle w:val="Compact"/>
      </w:pPr>
      <w:r>
        <w:rPr>
          <w:bCs/>
          <w:b/>
        </w:rPr>
        <w:t xml:space="preserve">Insurance:</w:t>
      </w:r>
      <w:r>
        <w:t xml:space="preserve"> </w:t>
      </w:r>
      <w:r>
        <w:t xml:space="preserve">The Film Director shall maintain professional liability insurance with a minimum coverage of AED 2,000,000 throughout the duration of the engagement in Abu Dhabi.</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pricing outlined in this Purchase Order. This document constitutes a binding agreement for the engagement of the Film Director for the production described herein in Abu Dhabi, United Arab Emirates.</w:t>
      </w:r>
    </w:p>
    <w:p>
      <w:pPr>
        <w:pStyle w:val="BodyText"/>
      </w:pPr>
      <w:r>
        <w:rPr>
          <w:bCs/>
          <w:b/>
        </w:rPr>
        <w:t xml:space="preserve">For and on behalf of the Buyer:</w:t>
      </w:r>
      <w:r>
        <w:br/>
      </w:r>
      <w:r>
        <w:br/>
      </w:r>
      <w:r>
        <w:t xml:space="preserve">Name: Khalid Al Mansoori</w:t>
      </w:r>
      <w:r>
        <w:br/>
      </w:r>
      <w:r>
        <w:t xml:space="preserve">Title: Chief Production Officer</w:t>
      </w:r>
      <w:r>
        <w:br/>
      </w:r>
      <w:r>
        <w:t xml:space="preserve">Company: Emirates Vision Productions LLC</w:t>
      </w:r>
      <w:r>
        <w:br/>
      </w:r>
      <w:r>
        <w:t xml:space="preserve">Signature: _________________________</w:t>
      </w:r>
      <w:r>
        <w:br/>
      </w:r>
      <w:r>
        <w:t xml:space="preserve">Date: _________________________</w:t>
      </w:r>
      <w:r>
        <w:br/>
      </w:r>
      <w:r>
        <w:t xml:space="preserve">Stamp:</w:t>
      </w:r>
    </w:p>
    <w:p>
      <w:pPr>
        <w:pStyle w:val="BodyText"/>
      </w:pPr>
      <w:r>
        <w:rPr>
          <w:bCs/>
          <w:b/>
        </w:rPr>
        <w:t xml:space="preserve">For and on behalf of the Supplier (Film Director):</w:t>
      </w:r>
      <w:r>
        <w:br/>
      </w:r>
      <w:r>
        <w:br/>
      </w:r>
      <w:r>
        <w:t xml:space="preserve">Name: Daniel R. Whitmore</w:t>
      </w:r>
      <w:r>
        <w:br/>
      </w:r>
      <w:r>
        <w:t xml:space="preserve">Title: Film Director / Principal</w:t>
      </w:r>
      <w:r>
        <w:br/>
      </w:r>
      <w:r>
        <w:t xml:space="preserve">Company: Whitmore Direction Studio FZ</w:t>
      </w:r>
      <w:r>
        <w:br/>
      </w:r>
      <w:r>
        <w:t xml:space="preserve">Signature: _________________________</w:t>
      </w:r>
      <w:r>
        <w:br/>
      </w:r>
      <w:r>
        <w:t xml:space="preserve">Date: _________________________</w:t>
      </w:r>
      <w:r>
        <w:br/>
      </w:r>
      <w:r>
        <w:t xml:space="preserve">Stamp:</w:t>
      </w:r>
    </w:p>
    <w:p>
      <w:pPr>
        <w:pStyle w:val="BodyText"/>
      </w:pPr>
      <w:r>
        <w:t xml:space="preserve">This Purchase Order (PO-ADH-2025-04872) is issued in the United Arab Emirates, Abu Dhabi, and is valid for a period of thirty (30) days from the date of issue. All communications regarding this Purchase Order shall be directed to the procurement department of Emirates Vision Productions LLC at the address stated above. This document is printed in duplicate, with one copy retained by each party.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United Arab Emirates Abu Dhabi</dc:title>
  <dc:creator/>
  <dc:language>en</dc:language>
  <cp:keywords/>
  <dcterms:created xsi:type="dcterms:W3CDTF">2026-10-10T03:20:10Z</dcterms:created>
  <dcterms:modified xsi:type="dcterms:W3CDTF">2026-10-10T03:20:10Z</dcterms:modified>
</cp:coreProperties>
</file>

<file path=docProps/custom.xml><?xml version="1.0" encoding="utf-8"?>
<Properties xmlns="http://schemas.openxmlformats.org/officeDocument/2006/custom-properties" xmlns:vt="http://schemas.openxmlformats.org/officeDocument/2006/docPropsVTypes"/>
</file>