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rPr>
          <w:bCs/>
          <w:b/>
        </w:rPr>
        <w:t xml:space="preserve">Meridian Corporate Advisory Group BV</w:t>
      </w:r>
    </w:p>
    <w:p>
      <w:pPr>
        <w:pStyle w:val="BodyText"/>
      </w:pPr>
      <w:r>
        <w:t xml:space="preserve">Rue de la Loi / Wetstraat 142, 1040 Belgium Brussels</w:t>
      </w:r>
    </w:p>
    <w:p>
      <w:pPr>
        <w:pStyle w:val="BodyText"/>
      </w:pPr>
      <w:r>
        <w:t xml:space="preserve">VAT BE 0789.456.321 | RLE Belgium Brussels</w:t>
      </w:r>
    </w:p>
    <w:p>
      <w:pPr>
        <w:pStyle w:val="BodyText"/>
      </w:pPr>
      <w:r>
        <w:t xml:space="preserve">Phone: +32 2 555 0142 | Email: procurement@meridian-advisory.be</w:t>
      </w:r>
    </w:p>
    <w:bookmarkEnd w:id="20"/>
    <w:p>
      <w:pPr>
        <w:pStyle w:val="BodyText"/>
      </w:pPr>
      <w:r>
        <w:rPr>
          <w:bCs/>
          <w:b/>
        </w:rPr>
        <w:t xml:space="preserve">Purchase Order No.:</w:t>
      </w:r>
      <w:r>
        <w:t xml:space="preserve"> </w:t>
      </w:r>
      <w:r>
        <w:t xml:space="preserve">PO-2025-BRU-0487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 / Vendor:</w:t>
      </w:r>
      <w:r>
        <w:t xml:space="preserve"> </w:t>
      </w:r>
      <w:r>
        <w:t xml:space="preserve">Apex Talent Solutions SRL</w:t>
      </w:r>
      <w:r>
        <w:br/>
      </w:r>
      <w:r>
        <w:rPr>
          <w:bCs/>
          <w:b/>
        </w:rPr>
        <w:t xml:space="preserve">Address:</w:t>
      </w:r>
      <w:r>
        <w:t xml:space="preserve"> </w:t>
      </w:r>
      <w:r>
        <w:t xml:space="preserve">Avenue Louise 210, 1050 Belgium Brussels</w:t>
      </w:r>
      <w:r>
        <w:br/>
      </w:r>
      <w:r>
        <w:rPr>
          <w:bCs/>
          <w:b/>
        </w:rPr>
        <w:t xml:space="preserve">VAT:</w:t>
      </w:r>
      <w:r>
        <w:t xml:space="preserve"> </w:t>
      </w:r>
      <w:r>
        <w:t xml:space="preserve">BE 0812.774.550</w:t>
      </w:r>
    </w:p>
    <w:p>
      <w:pPr>
        <w:pStyle w:val="BodyText"/>
      </w:pPr>
      <w:r>
        <w:rPr>
          <w:bCs/>
          <w:b/>
        </w:rPr>
        <w:t xml:space="preserve">Department:</w:t>
      </w:r>
      <w:r>
        <w:t xml:space="preserve"> </w:t>
      </w:r>
      <w:r>
        <w:t xml:space="preserve">Finance &amp; Analytics</w:t>
      </w:r>
      <w:r>
        <w:br/>
      </w:r>
      <w:r>
        <w:rPr>
          <w:bCs/>
          <w:b/>
        </w:rPr>
        <w:t xml:space="preserve">Project Ref:</w:t>
      </w:r>
      <w:r>
        <w:t xml:space="preserve"> </w:t>
      </w:r>
      <w:r>
        <w:t xml:space="preserve">FA-BRU-2025-003</w:t>
      </w:r>
      <w:r>
        <w:br/>
      </w:r>
      <w:r>
        <w:rPr>
          <w:bCs/>
          <w:b/>
        </w:rPr>
        <w:t xml:space="preserve">Priority:</w:t>
      </w:r>
      <w:r>
        <w:t xml:space="preserve"> </w:t>
      </w:r>
      <w:r>
        <w:t xml:space="preserve">High</w:t>
      </w:r>
    </w:p>
    <w:bookmarkStart w:id="21" w:name="purpose-of-this-purchase-order"/>
    <w:p>
      <w:pPr>
        <w:pStyle w:val="Heading2"/>
      </w:pPr>
      <w:r>
        <w:t xml:space="preserve">1. Purpose of This Purchase Order</w:t>
      </w:r>
    </w:p>
    <w:p>
      <w:pPr>
        <w:pStyle w:val="FirstParagraph"/>
      </w:pPr>
      <w:r>
        <w:t xml:space="preserve">This</w:t>
      </w:r>
      <w:r>
        <w:t xml:space="preserve"> </w:t>
      </w:r>
      <w:r>
        <w:t xml:space="preserve">Purchase Order</w:t>
      </w:r>
      <w:r>
        <w:t xml:space="preserve"> </w:t>
      </w:r>
      <w:r>
        <w:t xml:space="preserve">is issued by Meridian Corporate Advisory Group BV, headquartered in</w:t>
      </w:r>
      <w:r>
        <w:t xml:space="preserve"> </w:t>
      </w:r>
      <w:r>
        <w:t xml:space="preserve">Belgium Brussels</w:t>
      </w:r>
      <w:r>
        <w:t xml:space="preserve">, to formally authorize the procurement of professional services for the recruitment, onboarding, and engagement of a qualified</w:t>
      </w:r>
      <w:r>
        <w:t xml:space="preserve"> </w:t>
      </w:r>
      <w:r>
        <w:t xml:space="preserve">Financial Analyst</w:t>
      </w:r>
      <w:r>
        <w:t xml:space="preserve"> </w:t>
      </w:r>
      <w:r>
        <w:t xml:space="preserve">to support the firm's corporate finance division. This</w:t>
      </w:r>
      <w:r>
        <w:t xml:space="preserve"> </w:t>
      </w:r>
      <w:r>
        <w:t xml:space="preserve">Purchase Order</w:t>
      </w:r>
      <w:r>
        <w:t xml:space="preserve"> </w:t>
      </w:r>
      <w:r>
        <w:t xml:space="preserve">constitutes a binding agreement between the parties and governs all terms, conditions, deliverables, and payment obligations associated with the engagement of the</w:t>
      </w:r>
      <w:r>
        <w:t xml:space="preserve"> </w:t>
      </w:r>
      <w:r>
        <w:t xml:space="preserve">Financial Analyst</w:t>
      </w:r>
      <w:r>
        <w:t xml:space="preserve"> </w:t>
      </w:r>
      <w:r>
        <w:t xml:space="preserve">role within the</w:t>
      </w:r>
      <w:r>
        <w:t xml:space="preserve"> </w:t>
      </w:r>
      <w:r>
        <w:t xml:space="preserve">Belgium Brussels</w:t>
      </w:r>
      <w:r>
        <w:t xml:space="preserve"> </w:t>
      </w:r>
      <w:r>
        <w:t xml:space="preserve">office.</w:t>
      </w:r>
    </w:p>
    <w:bookmarkEnd w:id="21"/>
    <w:bookmarkStart w:id="22" w:name="scope-of-services-and-line-items"/>
    <w:p>
      <w:pPr>
        <w:pStyle w:val="Heading2"/>
      </w:pPr>
      <w:r>
        <w:t xml:space="preserve">2. Scope of Services and Line Items</w:t>
      </w:r>
    </w:p>
    <w:p>
      <w:pPr>
        <w:pStyle w:val="FirstParagraph"/>
      </w:pPr>
      <w:r>
        <w:t xml:space="preserve">The following services are procured under this</w:t>
      </w:r>
      <w:r>
        <w:t xml:space="preserve"> </w:t>
      </w:r>
      <w:r>
        <w:t xml:space="preserve">Purchase Order</w:t>
      </w:r>
      <w:r>
        <w:t xml:space="preserve"> </w:t>
      </w:r>
      <w:r>
        <w:t xml:space="preserve">to facilitate the full engagement of the</w:t>
      </w:r>
      <w:r>
        <w:t xml:space="preserve"> </w:t>
      </w:r>
      <w:r>
        <w:t xml:space="preserve">Financial Analyst</w:t>
      </w:r>
      <w:r>
        <w:t xml:space="preserve"> </w:t>
      </w:r>
      <w:r>
        <w:t xml:space="preserve">in</w:t>
      </w:r>
      <w:r>
        <w:t xml:space="preserve"> </w:t>
      </w:r>
      <w:r>
        <w:t xml:space="preserve">Belgium Brussels</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and sourcing of a certified Financial Analyst with minimum 5 years of experience in corporate finance, based in Belgium Brussels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Comprehensive background verification, credential validation, and compliance screening for the Financial Analyst in accordance with Belgian labour law and Belgium Brussels municipal regulations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Onboarding, workstation setup, and integration of the Financial Analyst into the Belgium Brussels office infrastructure, including access to financial modelling software and internal systems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Monthly professional services fee for the Financial Analyst engagement (12-month contract), covering financial modelling, variance analysis, budget forecasting, and quarterly reporting for the Belgium Brussels division</w:t>
            </w:r>
          </w:p>
        </w:tc>
        <w:tc>
          <w:tcPr/>
          <w:p>
            <w:pPr>
              <w:pStyle w:val="Compact"/>
              <w:jc w:val="left"/>
            </w:pPr>
            <w:r>
              <w:t xml:space="preserve">12</w:t>
            </w:r>
          </w:p>
        </w:tc>
        <w:tc>
          <w:tcPr/>
          <w:p>
            <w:pPr>
              <w:pStyle w:val="Compact"/>
              <w:jc w:val="left"/>
            </w:pPr>
            <w:r>
              <w:t xml:space="preserve">8,750.00</w:t>
            </w:r>
          </w:p>
        </w:tc>
        <w:tc>
          <w:tcPr/>
          <w:p>
            <w:pPr>
              <w:pStyle w:val="Compact"/>
              <w:jc w:val="left"/>
            </w:pPr>
            <w:r>
              <w:t xml:space="preserve">105,000.00</w:t>
            </w:r>
          </w:p>
        </w:tc>
      </w:tr>
      <w:tr>
        <w:tc>
          <w:tcPr/>
          <w:p>
            <w:pPr>
              <w:pStyle w:val="Compact"/>
              <w:jc w:val="left"/>
            </w:pPr>
            <w:r>
              <w:t xml:space="preserve">05</w:t>
            </w:r>
          </w:p>
        </w:tc>
        <w:tc>
          <w:tcPr/>
          <w:p>
            <w:pPr>
              <w:pStyle w:val="Compact"/>
              <w:jc w:val="left"/>
            </w:pPr>
            <w:r>
              <w:t xml:space="preserve">Continuing professional development and certification maintenance for the Financial Analyst, including CFA/CPA exam preparation support and Belgium Brussels financial regulatory training</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Administrative and legal support for the Financial Analyst's employment contract, social security registration, and tax compliance in Belgium Brussels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gridSpan w:val="4"/>
          </w:tcPr>
          <w:p>
            <w:pPr>
              <w:pStyle w:val="Compact"/>
              <w:jc w:val="left"/>
            </w:pPr>
            <w:r>
              <w:t xml:space="preserve">SUBTOTAL</w:t>
            </w:r>
          </w:p>
        </w:tc>
        <w:tc>
          <w:tcPr/>
          <w:p>
            <w:pPr>
              <w:pStyle w:val="Compact"/>
              <w:jc w:val="left"/>
            </w:pPr>
            <w:r>
              <w:t xml:space="preserve">129,750.00</w:t>
            </w:r>
          </w:p>
        </w:tc>
      </w:tr>
      <w:tr>
        <w:tc>
          <w:tcPr>
            <w:gridSpan w:val="4"/>
          </w:tcPr>
          <w:p>
            <w:pPr>
              <w:pStyle w:val="Compact"/>
              <w:jc w:val="left"/>
            </w:pPr>
            <w:r>
              <w:t xml:space="preserve">VAT (21% – Belgium Brussels standard rate)</w:t>
            </w:r>
          </w:p>
        </w:tc>
        <w:tc>
          <w:tcPr/>
          <w:p>
            <w:pPr>
              <w:pStyle w:val="Compact"/>
              <w:jc w:val="left"/>
            </w:pPr>
            <w:r>
              <w:t xml:space="preserve">27,247.50</w:t>
            </w:r>
          </w:p>
        </w:tc>
      </w:tr>
      <w:tr>
        <w:tc>
          <w:tcPr>
            <w:gridSpan w:val="4"/>
          </w:tcPr>
          <w:p>
            <w:pPr>
              <w:pStyle w:val="Compact"/>
              <w:jc w:val="left"/>
            </w:pPr>
            <w:r>
              <w:t xml:space="preserve">GRAND TOTAL (EUR)</w:t>
            </w:r>
          </w:p>
        </w:tc>
        <w:tc>
          <w:tcPr/>
          <w:p>
            <w:pPr>
              <w:pStyle w:val="Compact"/>
              <w:jc w:val="left"/>
            </w:pPr>
            <w:r>
              <w:t xml:space="preserve">156,997.50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Belgium. Any disputes arising from this Purchase Order related to the Financial Analyst engagement in Belgium Brussels shall be subject to the exclusive jurisdiction of the Commercial Court of Belgium Brussels.</w:t>
      </w:r>
    </w:p>
    <w:p>
      <w:pPr>
        <w:numPr>
          <w:ilvl w:val="0"/>
          <w:numId w:val="1001"/>
        </w:numPr>
        <w:pStyle w:val="Compact"/>
      </w:pPr>
      <w:r>
        <w:rPr>
          <w:bCs/>
          <w:b/>
        </w:rPr>
        <w:t xml:space="preserve">Payment Terms:</w:t>
      </w:r>
      <w:r>
        <w:t xml:space="preserve"> </w:t>
      </w:r>
      <w:r>
        <w:t xml:space="preserve">Payment for this Purchase Order shall be made within thirty (30) calendar days of receipt of a valid invoice. The initial recruitment and onboarding fees (Items 01–03 and 06) shall be invoiced upon completion. The monthly Financial Analyst service fee (Item 04) shall be invoiced on the first business day of each month in arrears. All payments shall be made via bank transfer to the supplier's account registered in Belgium Brussels.</w:t>
      </w:r>
    </w:p>
    <w:p>
      <w:pPr>
        <w:numPr>
          <w:ilvl w:val="0"/>
          <w:numId w:val="1001"/>
        </w:numPr>
        <w:pStyle w:val="Compact"/>
      </w:pPr>
      <w:r>
        <w:rPr>
          <w:bCs/>
          <w:b/>
        </w:rPr>
        <w:t xml:space="preserve">Performance Standards:</w:t>
      </w:r>
      <w:r>
        <w:t xml:space="preserve"> </w:t>
      </w:r>
      <w:r>
        <w:t xml:space="preserve">The Financial Analyst engaged under this Purchase Order shall deliver all financial reports, variance analyses, and forecasting models to the standards expected by the Belgium Brussels office. Deliverables are due by the 5th business day of each month for the preceding period. Failure to meet these standards for two consecutive months shall constitute a material breach of this Purchase Order.</w:t>
      </w:r>
    </w:p>
    <w:p>
      <w:pPr>
        <w:numPr>
          <w:ilvl w:val="0"/>
          <w:numId w:val="1001"/>
        </w:numPr>
        <w:pStyle w:val="Compact"/>
      </w:pPr>
      <w:r>
        <w:rPr>
          <w:bCs/>
          <w:b/>
        </w:rPr>
        <w:t xml:space="preserve">Confidentiality:</w:t>
      </w:r>
      <w:r>
        <w:t xml:space="preserve"> </w:t>
      </w:r>
      <w:r>
        <w:t xml:space="preserve">The Financial Analyst shall be bound by a strict non-disclosure agreement covering all financial data, client information, and proprietary models accessed during the engagement in Belgium Brussels. This obligation survives the termination of this Purchase Order for a period of three (3) years.</w:t>
      </w:r>
    </w:p>
    <w:p>
      <w:pPr>
        <w:numPr>
          <w:ilvl w:val="0"/>
          <w:numId w:val="1001"/>
        </w:numPr>
        <w:pStyle w:val="Compact"/>
      </w:pPr>
      <w:r>
        <w:rPr>
          <w:bCs/>
          <w:b/>
        </w:rPr>
        <w:t xml:space="preserve">Compliance:</w:t>
      </w:r>
      <w:r>
        <w:t xml:space="preserve"> </w:t>
      </w:r>
      <w:r>
        <w:t xml:space="preserve">The supplier shall ensure that the Financial Analyst complies with all applicable Belgian employment legislation, social security obligations, and tax regulations as enforced in Belgium Brussels. The supplier bears full responsibility for any penalties or liabilities arising from non-compliance.</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Financial Analyst's engagement in Belgium Brussels shall wind down in an orderly manner, and all outstanding deliverables shall be completed within the notice period.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affecting Belgium Brussels, or pandemics, provided written notice is given within five (5) business days.</w:t>
      </w:r>
    </w:p>
    <w:bookmarkEnd w:id="23"/>
    <w:bookmarkStart w:id="24" w:name="delivery-and-commencement"/>
    <w:p>
      <w:pPr>
        <w:pStyle w:val="Heading2"/>
      </w:pPr>
      <w:r>
        <w:t xml:space="preserve">4. Delivery and Commencement</w:t>
      </w:r>
    </w:p>
    <w:p>
      <w:pPr>
        <w:pStyle w:val="FirstParagraph"/>
      </w:pPr>
      <w:r>
        <w:t xml:space="preserve">The Financial Analyst shall commence duties no later than 1 September 2025 at the Meridian Corporate Advisory Group BV office located at Rue de la Loi 142, 1040 Belgium Brussels. The supplier is required to confirm the identity and qualifications of the Financial Analyst in writing no later than 15 August 2025. All onboarding activities specified in this Purchase Order must be completed prior to the commencement date.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all terms set forth in this Purchase Order for the engagement of the Financial Analyst in Belgium Brussels. This document, once executed, serves as the definitive procurement record for the Finance &amp; Analytics department.</w:t>
      </w:r>
    </w:p>
    <w:p>
      <w:pPr>
        <w:pStyle w:val="BodyText"/>
      </w:pPr>
      <w:r>
        <w:rPr>
          <w:bCs/>
          <w:b/>
        </w:rPr>
        <w:t xml:space="preserve">For Meridian Corporate Advisory Group BV (Buyer)</w:t>
      </w:r>
    </w:p>
    <w:p>
      <w:pPr>
        <w:pStyle w:val="BodyText"/>
      </w:pPr>
      <w:r>
        <w:t xml:space="preserve">Name: Dr. Helena Vermeulen</w:t>
      </w:r>
      <w:r>
        <w:br/>
      </w:r>
      <w:r>
        <w:t xml:space="preserve">Title: Chief Financial Officer</w:t>
      </w:r>
      <w:r>
        <w:br/>
      </w:r>
      <w:r>
        <w:t xml:space="preserve">Signature: _________________________</w:t>
      </w:r>
      <w:r>
        <w:br/>
      </w:r>
      <w:r>
        <w:t xml:space="preserve">Date: 14 June 2025</w:t>
      </w:r>
    </w:p>
    <w:p>
      <w:pPr>
        <w:pStyle w:val="BodyText"/>
      </w:pPr>
      <w:r>
        <w:rPr>
          <w:bCs/>
          <w:b/>
        </w:rPr>
        <w:t xml:space="preserve">For Apex Talent Solutions SRL (Supplier)</w:t>
      </w:r>
    </w:p>
    <w:p>
      <w:pPr>
        <w:pStyle w:val="BodyText"/>
      </w:pPr>
      <w:r>
        <w:t xml:space="preserve">Name: Mr. Thomas De Smet</w:t>
      </w:r>
      <w:r>
        <w:br/>
      </w:r>
      <w:r>
        <w:t xml:space="preserve">Title: Managing Director</w:t>
      </w:r>
      <w:r>
        <w:br/>
      </w:r>
      <w:r>
        <w:t xml:space="preserve">Signature: _________________________</w:t>
      </w:r>
      <w:r>
        <w:br/>
      </w:r>
      <w:r>
        <w:t xml:space="preserve">Date: 14 June 2025</w:t>
      </w:r>
    </w:p>
    <w:p>
      <w:pPr>
        <w:pStyle w:val="BodyText"/>
      </w:pPr>
      <w:r>
        <w:t xml:space="preserve">This Purchase Order (PO-2025-BRU-0487) was issued in Belgium Brussels and is valid for a period of thirty (30) days from the date of issue. Unauthorized reproduction or distribution of this document is prohibited. For inquiries regarding this Purchase Order or the Financial Analyst engagement, please contact the Procurement Department at procurement@meridian-advisory.be.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Belgium Brussels</dc:title>
  <dc:creator/>
  <dc:language>en</dc:language>
  <cp:keywords/>
  <dcterms:created xsi:type="dcterms:W3CDTF">2026-10-10T06:49:00Z</dcterms:created>
  <dcterms:modified xsi:type="dcterms:W3CDTF">2026-10-10T06:49:00Z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