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Issued in Brazil São Paulo — State of São Paulo, Federal Republic of Brazil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PO-BR-SP-2025-04782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01, 2025</w:t>
            </w:r>
          </w:p>
        </w:tc>
      </w:tr>
      <w:tr>
        <w:tc>
          <w:tcPr/>
          <w:p>
            <w:pPr>
              <w:pStyle w:val="Compact"/>
              <w:jc w:val="left"/>
            </w:pPr>
            <w:r>
              <w:t xml:space="preserve">Purchasing Entity (Buyer):</w:t>
            </w:r>
          </w:p>
        </w:tc>
        <w:tc>
          <w:tcPr/>
          <w:p>
            <w:pPr>
              <w:pStyle w:val="Compact"/>
              <w:jc w:val="left"/>
            </w:pPr>
            <w:r>
              <w:t xml:space="preserve">Meridian Capital Partners Ltda. — Av. Paulista, 1578, Bela Vista, São Paulo, SP — CEP 01310-300, Brazil</w:t>
            </w:r>
          </w:p>
        </w:tc>
      </w:tr>
      <w:tr>
        <w:tc>
          <w:tcPr/>
          <w:p>
            <w:pPr>
              <w:pStyle w:val="Compact"/>
              <w:jc w:val="left"/>
            </w:pPr>
            <w:r>
              <w:t xml:space="preserve">CNPJ (Buyer):</w:t>
            </w:r>
          </w:p>
        </w:tc>
        <w:tc>
          <w:tcPr/>
          <w:p>
            <w:pPr>
              <w:pStyle w:val="Compact"/>
              <w:jc w:val="left"/>
            </w:pPr>
            <w:r>
              <w:t xml:space="preserve">12.345.678/0001-90</w:t>
            </w:r>
          </w:p>
        </w:tc>
      </w:tr>
      <w:tr>
        <w:tc>
          <w:tcPr/>
          <w:p>
            <w:pPr>
              <w:pStyle w:val="Compact"/>
              <w:jc w:val="left"/>
            </w:pPr>
            <w:r>
              <w:t xml:space="preserve">Supplier / Service Provider:</w:t>
            </w:r>
          </w:p>
        </w:tc>
        <w:tc>
          <w:tcPr/>
          <w:p>
            <w:pPr>
              <w:pStyle w:val="Compact"/>
              <w:jc w:val="left"/>
            </w:pPr>
            <w:r>
              <w:t xml:space="preserve">TalentBridge Consulting &amp; Advisory S.A. — Rua Oscar Freire, 890, Jardins, São Paulo, SP — CEP 01426-001, Brazil</w:t>
            </w:r>
          </w:p>
        </w:tc>
      </w:tr>
      <w:tr>
        <w:tc>
          <w:tcPr/>
          <w:p>
            <w:pPr>
              <w:pStyle w:val="Compact"/>
              <w:jc w:val="left"/>
            </w:pPr>
            <w:r>
              <w:t xml:space="preserve">CNPJ (Supplier):</w:t>
            </w:r>
          </w:p>
        </w:tc>
        <w:tc>
          <w:tcPr/>
          <w:p>
            <w:pPr>
              <w:pStyle w:val="Compact"/>
              <w:jc w:val="left"/>
            </w:pPr>
            <w:r>
              <w:t xml:space="preserve">98.765.432/0001-10</w:t>
            </w:r>
          </w:p>
        </w:tc>
      </w:tr>
      <w:tr>
        <w:tc>
          <w:tcPr/>
          <w:p>
            <w:pPr>
              <w:pStyle w:val="Compact"/>
              <w:jc w:val="left"/>
            </w:pPr>
            <w:r>
              <w:t xml:space="preserve">Authorized Buyer:</w:t>
            </w:r>
          </w:p>
        </w:tc>
        <w:tc>
          <w:tcPr/>
          <w:p>
            <w:pPr>
              <w:pStyle w:val="Compact"/>
              <w:jc w:val="left"/>
            </w:pPr>
            <w:r>
              <w:t xml:space="preserve">Carlos Eduardo Mendes — Director of Human Capital</w:t>
            </w:r>
          </w:p>
        </w:tc>
      </w:tr>
      <w:tr>
        <w:tc>
          <w:tcPr/>
          <w:p>
            <w:pPr>
              <w:pStyle w:val="Compact"/>
              <w:jc w:val="left"/>
            </w:pPr>
            <w:r>
              <w:t xml:space="preserve">Payment Terms:</w:t>
            </w:r>
          </w:p>
        </w:tc>
        <w:tc>
          <w:tcPr/>
          <w:p>
            <w:pPr>
              <w:pStyle w:val="Compact"/>
              <w:jc w:val="left"/>
            </w:pPr>
            <w:r>
              <w:t xml:space="preserve">Net 30 days from invoice date, via TED transfer to BIC Banco do Brasil, Ag. 1234-5, CC 67890-1</w:t>
            </w:r>
          </w:p>
        </w:tc>
      </w:tr>
      <w:tr>
        <w:tc>
          <w:tcPr/>
          <w:p>
            <w:pPr>
              <w:pStyle w:val="Compact"/>
              <w:jc w:val="left"/>
            </w:pPr>
            <w:r>
              <w:t xml:space="preserve">Currency:</w:t>
            </w:r>
          </w:p>
        </w:tc>
        <w:tc>
          <w:tcPr/>
          <w:p>
            <w:pPr>
              <w:pStyle w:val="Compact"/>
              <w:jc w:val="left"/>
            </w:pPr>
            <w:r>
              <w:t xml:space="preserve">Brazilian Real (BRL / R$)</w:t>
            </w:r>
          </w:p>
        </w:tc>
      </w:tr>
    </w:tbl>
    <w:bookmarkStart w:id="21" w:name="description-of-procurement"/>
    <w:p>
      <w:pPr>
        <w:pStyle w:val="Heading2"/>
      </w:pPr>
      <w:r>
        <w:t xml:space="preserve">1. Description of Procurement</w:t>
      </w:r>
    </w:p>
    <w:p>
      <w:pPr>
        <w:pStyle w:val="FirstParagraph"/>
      </w:pPr>
      <w:r>
        <w:t xml:space="preserve">This Purchase Order is issued by Meridian Capital Partners Ltda. to formally request and authorize the procurement of professional services for the recruitment, onboarding, and initial engagement of a qualified</w:t>
      </w:r>
      <w:r>
        <w:t xml:space="preserve"> </w:t>
      </w:r>
      <w:r>
        <w:rPr>
          <w:bCs/>
          <w:b/>
        </w:rPr>
        <w:t xml:space="preserve">Financial Analyst</w:t>
      </w:r>
      <w:r>
        <w:t xml:space="preserve"> </w:t>
      </w:r>
      <w:r>
        <w:t xml:space="preserve">to be based and performing duties in</w:t>
      </w:r>
      <w:r>
        <w:t xml:space="preserve"> </w:t>
      </w:r>
      <w:r>
        <w:rPr>
          <w:bCs/>
          <w:b/>
        </w:rPr>
        <w:t xml:space="preserve">Brazil São Paulo</w:t>
      </w:r>
      <w:r>
        <w:t xml:space="preserve">. The Financial Analyst will be responsible for conducting in-depth financial modeling, portfolio performance analysis, risk assessment, and the preparation of quarterly and annual financial reports for the firm's investment division. The role requires a minimum of five (5) years of progressive experience in financial analysis, proficiency in advanced Excel, SQL, and at least one financial modeling platform (e.g., Bloomberg Terminal, FactSet, or Capital IQ), and a solid understanding of Brazilian securities regulations as enforced by the Comissão de Valores Mobiliários (CVM).</w:t>
      </w:r>
    </w:p>
    <w:bookmarkEnd w:id="21"/>
    <w:bookmarkStart w:id="22" w:name="line-items-cost-breakdown"/>
    <w:p>
      <w:pPr>
        <w:pStyle w:val="Heading2"/>
      </w:pPr>
      <w:r>
        <w:t xml:space="preserve">2.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Recruitment and sourcing services for a Senior Financial Analyst position, including job posting, candidate screening, and interview coordination in Brazil São Paulo</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Onboarding and integration package for the Financial Analyst, comprising HR documentation, CVM registration support, and workplace setup at the São Paulo office</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03</w:t>
            </w:r>
          </w:p>
        </w:tc>
        <w:tc>
          <w:tcPr/>
          <w:p>
            <w:pPr>
              <w:pStyle w:val="Compact"/>
              <w:jc w:val="left"/>
            </w:pPr>
            <w:r>
              <w:t xml:space="preserve">Initial 90-day performance guarantee and structured mentoring program for the Financial Analyst, delivered by a senior advisor based in Brazil São Paulo</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04</w:t>
            </w:r>
          </w:p>
        </w:tc>
        <w:tc>
          <w:tcPr/>
          <w:p>
            <w:pPr>
              <w:pStyle w:val="Compact"/>
              <w:jc w:val="left"/>
            </w:pPr>
            <w:r>
              <w:t xml:space="preserve">Licensing and software access provisioning (Bloomberg Terminal, FactSet, advanced Excel add-ins) for the Financial Analyst workstation</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05</w:t>
            </w:r>
          </w:p>
        </w:tc>
        <w:tc>
          <w:tcPr/>
          <w:p>
            <w:pPr>
              <w:pStyle w:val="Compact"/>
              <w:jc w:val="left"/>
            </w:pPr>
            <w:r>
              <w:t xml:space="preserve">Compliance and legal review of the Financial Analyst employment contract in accordance with Brazilian labor law (CLT) and São Paulo municipal regulations</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R$ 68,000.00</w:t>
            </w:r>
          </w:p>
        </w:tc>
      </w:tr>
      <w:tr>
        <w:tc>
          <w:tcPr/>
          <w:p>
            <w:pPr>
              <w:pStyle w:val="Compact"/>
              <w:jc w:val="left"/>
            </w:pPr>
            <w:r>
              <w:t xml:space="preserve">Applicable Taxes (ISS — São Paulo municipal tax, 5%):</w:t>
            </w:r>
          </w:p>
        </w:tc>
        <w:tc>
          <w:tcPr/>
          <w:p>
            <w:pPr>
              <w:pStyle w:val="Compact"/>
              <w:jc w:val="right"/>
            </w:pPr>
            <w:r>
              <w:t xml:space="preserve">R$ 3,400.00</w:t>
            </w:r>
          </w:p>
        </w:tc>
      </w:tr>
      <w:tr>
        <w:tc>
          <w:tcPr/>
          <w:p>
            <w:pPr>
              <w:pStyle w:val="Compact"/>
              <w:jc w:val="left"/>
            </w:pPr>
            <w:r>
              <w:t xml:space="preserve">Grand Total:</w:t>
            </w:r>
          </w:p>
        </w:tc>
        <w:tc>
          <w:tcPr/>
          <w:p>
            <w:pPr>
              <w:pStyle w:val="Compact"/>
              <w:jc w:val="right"/>
            </w:pPr>
            <w:r>
              <w:t xml:space="preserve">R$ 71,400.00</w:t>
            </w:r>
          </w:p>
        </w:tc>
      </w:tr>
    </w:tbl>
    <w:bookmarkEnd w:id="22"/>
    <w:bookmarkStart w:id="23" w:name="scope-of-work-deliverables"/>
    <w:p>
      <w:pPr>
        <w:pStyle w:val="Heading2"/>
      </w:pPr>
      <w:r>
        <w:t xml:space="preserve">3. Scope of Work &amp; Deliverables</w:t>
      </w:r>
    </w:p>
    <w:p>
      <w:pPr>
        <w:pStyle w:val="FirstParagraph"/>
      </w:pPr>
      <w:r>
        <w:t xml:space="preserve">The Supplier shall ensure that the Financial Analyst is fully operational and productive within the firm's São Paulo headquarters no later than the Required Delivery Date specified above. All deliverables associated with this Purchase Order must be completed in compliance with the regulatory framework governing financial services in Brazil São Paulo. The Financial Analyst will report directly to the Chief Investment Officer and will be expected to produce monthly analytical reports, ad-hoc valuation models, and support the due diligence process for new investment opportunities. The Supplier is responsible for verifying that the candidate holds all necessary professional certifications and that the employment arrangement complies with the Consolidated Labor Laws of Brazil (CLT) as well as any applicable collective bargaining agreements for the financial sector in the São Paulo metropolitan area.</w:t>
      </w:r>
    </w:p>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the Buyer and the Supplier upon signature by both parties. All terms are governed by the Civil Code of the Federative Republic of Brazil and applicable commercial law in the state of São Paulo.</w:t>
      </w:r>
    </w:p>
    <w:p>
      <w:pPr>
        <w:numPr>
          <w:ilvl w:val="0"/>
          <w:numId w:val="1001"/>
        </w:numPr>
        <w:pStyle w:val="Compact"/>
      </w:pPr>
      <w:r>
        <w:t xml:space="preserve">The Supplier warrants that the Financial Analyst candidate will meet or exceed the qualifications outlined in the attached job specification. In the event the candidate does not satisfy the minimum requirements, the Supplier shall provide a replacement candidate at no additional cost within fifteen (15) business days.</w:t>
      </w:r>
    </w:p>
    <w:p>
      <w:pPr>
        <w:numPr>
          <w:ilvl w:val="0"/>
          <w:numId w:val="1001"/>
        </w:numPr>
        <w:pStyle w:val="Compact"/>
      </w:pPr>
      <w:r>
        <w:t xml:space="preserve">Payment shall be processed within thirty (30) calendar days of receipt of a valid invoice (Nota Fiscal) issued by the Supplier. Late payments shall accrue interest at the rate of 1% per month, as stipulated by Brazilian commercial law.</w:t>
      </w:r>
    </w:p>
    <w:p>
      <w:pPr>
        <w:numPr>
          <w:ilvl w:val="0"/>
          <w:numId w:val="1001"/>
        </w:numPr>
        <w:pStyle w:val="Compact"/>
      </w:pPr>
      <w:r>
        <w:t xml:space="preserve">The Supplier shall maintain full confidentiality regarding the Buyer's financial data, investment strategies, and proprietary models. The Financial Analyst, upon onboarding, shall be bound by a non-disclosure agreement (NDA) compliant with Brazil's General Data Protection Law (LGPD — Lei Geral de Proteção de Dados).</w:t>
      </w:r>
    </w:p>
    <w:p>
      <w:pPr>
        <w:numPr>
          <w:ilvl w:val="0"/>
          <w:numId w:val="1001"/>
        </w:numPr>
        <w:pStyle w:val="Compact"/>
      </w:pPr>
      <w:r>
        <w:t xml:space="preserve">Any disputes arising from this Purchase Order shall be resolved through arbitration seated in São Paulo, Brazil, in accordance with the rules of the CAMARB (Câmara de Arbitragem do Mercado de Capitais).</w:t>
      </w:r>
    </w:p>
    <w:p>
      <w:pPr>
        <w:numPr>
          <w:ilvl w:val="0"/>
          <w:numId w:val="1001"/>
        </w:numPr>
        <w:pStyle w:val="Compact"/>
      </w:pPr>
      <w:r>
        <w:t xml:space="preserve">This Purchase Order is valid for a period of ninety (90) days from the date of issue. If the Supplier does not confirm acceptance within this period, the order shall be considered void.</w:t>
      </w:r>
    </w:p>
    <w:p>
      <w:pPr>
        <w:numPr>
          <w:ilvl w:val="0"/>
          <w:numId w:val="1001"/>
        </w:numPr>
        <w:pStyle w:val="Compact"/>
      </w:pPr>
      <w:r>
        <w:t xml:space="preserve">All services rendered under this Purchase Order shall be performed in Brazil São Paulo, and the Financial Analyst shall maintain a primary work location at the Buyer's office on Av. Paulista, São Paulo, SP.</w:t>
      </w:r>
    </w:p>
    <w:bookmarkEnd w:id="24"/>
    <w:bookmarkStart w:id="25" w:name="acceptance-authorization"/>
    <w:p>
      <w:pPr>
        <w:pStyle w:val="Heading2"/>
      </w:pPr>
      <w:r>
        <w:t xml:space="preserve">5. Acceptance &amp; Authorization</w:t>
      </w:r>
    </w:p>
    <w:p>
      <w:pPr>
        <w:pStyle w:val="FirstParagraph"/>
      </w:pPr>
      <w:r>
        <w:t xml:space="preserve">By signing below, both parties acknowledge and agree to all terms, conditions, and obligations set forth in this Purchase Order for the procurement of the Financial Analyst professional services in Brazil São Paulo.</w:t>
      </w:r>
    </w:p>
    <w:p>
      <w:pPr>
        <w:pStyle w:val="BodyText"/>
      </w:pPr>
      <w:r>
        <w:rPr>
          <w:bCs/>
          <w:b/>
        </w:rPr>
        <w:t xml:space="preserve">For the Buyer:</w:t>
      </w:r>
      <w:r>
        <w:br/>
      </w:r>
      <w:r>
        <w:t xml:space="preserve">Carlos Eduardo Mendes</w:t>
      </w:r>
      <w:r>
        <w:br/>
      </w:r>
      <w:r>
        <w:t xml:space="preserve">Director of Human Capital</w:t>
      </w:r>
      <w:r>
        <w:br/>
      </w:r>
      <w:r>
        <w:t xml:space="preserve">Meridian Capital Partners Ltda.</w:t>
      </w:r>
      <w:r>
        <w:br/>
      </w:r>
      <w:r>
        <w:t xml:space="preserve">Date: _______________</w:t>
      </w:r>
    </w:p>
    <w:p>
      <w:pPr>
        <w:pStyle w:val="BodyText"/>
      </w:pPr>
      <w:r>
        <w:rPr>
          <w:bCs/>
          <w:b/>
        </w:rPr>
        <w:t xml:space="preserve">For the Supplier:</w:t>
      </w:r>
      <w:r>
        <w:br/>
      </w:r>
      <w:r>
        <w:t xml:space="preserve">Fernanda Oliveira Santos</w:t>
      </w:r>
      <w:r>
        <w:br/>
      </w:r>
      <w:r>
        <w:t xml:space="preserve">Managing Partner</w:t>
      </w:r>
      <w:r>
        <w:br/>
      </w:r>
      <w:r>
        <w:t xml:space="preserve">TalentBridge Consulting &amp; Advisory S.A.</w:t>
      </w:r>
      <w:r>
        <w:br/>
      </w:r>
      <w:r>
        <w:t xml:space="preserve">Date: _______________</w:t>
      </w:r>
    </w:p>
    <w:p>
      <w:pPr>
        <w:pStyle w:val="BodyText"/>
      </w:pPr>
      <w:r>
        <w:t xml:space="preserve">Purchase Order PO-BR-SP-2025-04782 — Financial Analyst Procurement — Brazil São Paulo</w:t>
      </w:r>
      <w:r>
        <w:br/>
      </w:r>
      <w:r>
        <w:t xml:space="preserve">This document is generated electronically and is valid without a physical signature in accordance with Brazilian electronic document legislation (Lei 14.063/2020).</w:t>
      </w:r>
      <w:r>
        <w:br/>
      </w:r>
      <w:r>
        <w:t xml:space="preserve">© 2025 Meridian Capital Partners Ltda.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Brazil São Paulo</dc:title>
  <dc:creator/>
  <dc:language>en</dc:language>
  <cp:keywords/>
  <dcterms:created xsi:type="dcterms:W3CDTF">2026-10-10T09:47:28Z</dcterms:created>
  <dcterms:modified xsi:type="dcterms:W3CDTF">2026-10-10T09:47:28Z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