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Issued for: Canada Vancouver Region — British Columbia, Canada</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PO-2025-VAN-FA-0047</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bookmarkEnd w:id="21"/>
    <w:bookmarkStart w:id="22" w:name="procuring-entity"/>
    <w:p>
      <w:pPr>
        <w:pStyle w:val="Heading3"/>
      </w:pPr>
      <w:r>
        <w:t xml:space="preserve">Procuring Entity</w:t>
      </w:r>
    </w:p>
    <w:p>
      <w:pPr>
        <w:pStyle w:val="FirstParagraph"/>
      </w:pPr>
      <w:r>
        <w:rPr>
          <w:bCs/>
          <w:b/>
        </w:rPr>
        <w:t xml:space="preserve">Company:</w:t>
      </w:r>
      <w:r>
        <w:t xml:space="preserve"> </w:t>
      </w:r>
      <w:r>
        <w:t xml:space="preserve">Pacific Northwest Analytics Group Inc.</w:t>
      </w:r>
    </w:p>
    <w:p>
      <w:pPr>
        <w:pStyle w:val="BodyText"/>
      </w:pPr>
      <w:r>
        <w:rPr>
          <w:bCs/>
          <w:b/>
        </w:rPr>
        <w:t xml:space="preserve">Address:</w:t>
      </w:r>
      <w:r>
        <w:t xml:space="preserve"> </w:t>
      </w:r>
      <w:r>
        <w:t xml:space="preserve">1200 Granville Street, Suite 2400, Vancouver, BC V6E 1E2, Canada</w:t>
      </w:r>
    </w:p>
    <w:p>
      <w:pPr>
        <w:pStyle w:val="BodyText"/>
      </w:pPr>
      <w:r>
        <w:rPr>
          <w:bCs/>
          <w:b/>
        </w:rPr>
        <w:t xml:space="preserve">Contact:</w:t>
      </w:r>
      <w:r>
        <w:t xml:space="preserve"> </w:t>
      </w:r>
      <w:r>
        <w:t xml:space="preserve">procurement@pnag.ca</w:t>
      </w:r>
    </w:p>
    <w:p>
      <w:pPr>
        <w:pStyle w:val="BodyText"/>
      </w:pPr>
      <w:r>
        <w:rPr>
          <w:bCs/>
          <w:b/>
        </w:rPr>
        <w:t xml:space="preserve">Phone:</w:t>
      </w:r>
      <w:r>
        <w:t xml:space="preserve"> </w:t>
      </w:r>
      <w:r>
        <w:t xml:space="preserve">+1 (604) 555-0192</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West Coast Talent Solutions Ltd.</w:t>
      </w:r>
    </w:p>
    <w:p>
      <w:pPr>
        <w:pStyle w:val="BodyText"/>
      </w:pPr>
      <w:r>
        <w:rPr>
          <w:bCs/>
          <w:b/>
        </w:rPr>
        <w:t xml:space="preserve">Address:</w:t>
      </w:r>
      <w:r>
        <w:t xml:space="preserve"> </w:t>
      </w:r>
      <w:r>
        <w:t xml:space="preserve">888 Burrard Street, Floor 15, Vancouver, BC V6Z 2Y1, Canada</w:t>
      </w:r>
    </w:p>
    <w:p>
      <w:pPr>
        <w:pStyle w:val="BodyText"/>
      </w:pPr>
      <w:r>
        <w:rPr>
          <w:bCs/>
          <w:b/>
        </w:rPr>
        <w:t xml:space="preserve">Contact:</w:t>
      </w:r>
      <w:r>
        <w:t xml:space="preserve"> </w:t>
      </w:r>
      <w:r>
        <w:t xml:space="preserve">contracts@wctalent.ca</w:t>
      </w:r>
    </w:p>
    <w:p>
      <w:pPr>
        <w:pStyle w:val="BodyText"/>
      </w:pPr>
      <w:r>
        <w:rPr>
          <w:bCs/>
          <w:b/>
        </w:rPr>
        <w:t xml:space="preserve">Phone:</w:t>
      </w:r>
      <w:r>
        <w:t xml:space="preserve"> </w:t>
      </w:r>
      <w:r>
        <w:t xml:space="preserve">+1 (604) 555-0347</w:t>
      </w:r>
    </w:p>
    <w:bookmarkEnd w:id="23"/>
    <w:bookmarkStart w:id="24" w:name="project-location"/>
    <w:p>
      <w:pPr>
        <w:pStyle w:val="Heading3"/>
      </w:pPr>
      <w:r>
        <w:t xml:space="preserve">Project Location</w:t>
      </w:r>
    </w:p>
    <w:p>
      <w:pPr>
        <w:pStyle w:val="FirstParagraph"/>
      </w:pPr>
      <w:r>
        <w:rPr>
          <w:bCs/>
          <w:b/>
        </w:rPr>
        <w:t xml:space="preserve">Primary Worksite:</w:t>
      </w:r>
      <w:r>
        <w:t xml:space="preserve"> </w:t>
      </w:r>
      <w:r>
        <w:t xml:space="preserve">Vancouver, British Columbia, Canada</w:t>
      </w:r>
    </w:p>
    <w:p>
      <w:pPr>
        <w:pStyle w:val="BodyText"/>
      </w:pPr>
      <w:r>
        <w:rPr>
          <w:bCs/>
          <w:b/>
        </w:rPr>
        <w:t xml:space="preserve">Secondary Worksite:</w:t>
      </w:r>
      <w:r>
        <w:t xml:space="preserve"> </w:t>
      </w:r>
      <w:r>
        <w:t xml:space="preserve">Remote (Canada-based)</w:t>
      </w:r>
    </w:p>
    <w:p>
      <w:pPr>
        <w:pStyle w:val="BodyText"/>
      </w:pPr>
      <w:r>
        <w:rPr>
          <w:bCs/>
          <w:b/>
        </w:rPr>
        <w:t xml:space="preserve">Time Zone:</w:t>
      </w:r>
      <w:r>
        <w:t xml:space="preserve"> </w:t>
      </w:r>
      <w:r>
        <w:t xml:space="preserve">Pacific Time (PT) — UTC-8</w:t>
      </w:r>
    </w:p>
    <w:p>
      <w:pPr>
        <w:pStyle w:val="BodyText"/>
      </w:pPr>
      <w:r>
        <w:rPr>
          <w:bCs/>
          <w:b/>
        </w:rPr>
        <w:t xml:space="preserve">Region:</w:t>
      </w:r>
      <w:r>
        <w:t xml:space="preserve"> </w:t>
      </w:r>
      <w:r>
        <w:t xml:space="preserve">Canada Vancouver Metropolitan Area</w:t>
      </w:r>
    </w:p>
    <w:bookmarkEnd w:id="24"/>
    <w:p>
      <w:pPr>
        <w:pStyle w:val="BodyText"/>
      </w:pPr>
      <w:r>
        <w:t xml:space="preserve">Scope of Procurement</w:t>
      </w:r>
    </w:p>
    <w:p>
      <w:pPr>
        <w:pStyle w:val="BodyText"/>
      </w:pPr>
      <w:r>
        <w:t xml:space="preserve">This Purchase Order is issued by Pacific Northwest Analytics Group Inc. to formally procure the services of a qualified</w:t>
      </w:r>
      <w:r>
        <w:t xml:space="preserve"> </w:t>
      </w:r>
      <w:r>
        <w:rPr>
          <w:bCs/>
          <w:b/>
        </w:rPr>
        <w:t xml:space="preserve">Financial Analyst</w:t>
      </w:r>
      <w:r>
        <w:t xml:space="preserve"> </w:t>
      </w:r>
      <w:r>
        <w:t xml:space="preserve">to be engaged on a contract basis for a period of twelve (12) months. The Financial Analyst shall be based in the Canada Vancouver region and will report directly to the Vice President of Corporate Finance. The scope of this engagement encompasses the full spectrum of financial analysis, forecasting, budgeting, and strategic reporting functions required to support the operational and growth objectives of the organization within the Canada Vancouver market.</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Financial Analyst — Senior Contract Engagement (Monthly Retainer), Canada Vancouver based</w:t>
            </w:r>
          </w:p>
        </w:tc>
        <w:tc>
          <w:tcPr/>
          <w:p>
            <w:pPr>
              <w:pStyle w:val="Compact"/>
              <w:jc w:val="left"/>
            </w:pPr>
            <w:r>
              <w:t xml:space="preserve">12 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002</w:t>
            </w:r>
          </w:p>
        </w:tc>
        <w:tc>
          <w:tcPr/>
          <w:p>
            <w:pPr>
              <w:pStyle w:val="Compact"/>
              <w:jc w:val="left"/>
            </w:pPr>
            <w:r>
              <w:t xml:space="preserve">Onboarding, Compliance &amp; Canadian Employment Standards Setup for Financial Analyst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Financial Modelling Software Licenses (Annual) — Assigned to Financial Analyst</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004</w:t>
            </w:r>
          </w:p>
        </w:tc>
        <w:tc>
          <w:tcPr/>
          <w:p>
            <w:pPr>
              <w:pStyle w:val="Compact"/>
              <w:jc w:val="left"/>
            </w:pPr>
            <w:r>
              <w:t xml:space="preserve">Professional Development &amp; CFA/CPA Continuing Education Stipend for Financial Analyst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005</w:t>
            </w:r>
          </w:p>
        </w:tc>
        <w:tc>
          <w:tcPr/>
          <w:p>
            <w:pPr>
              <w:pStyle w:val="Compact"/>
              <w:jc w:val="left"/>
            </w:pPr>
            <w:r>
              <w:t xml:space="preserve">Workspace &amp; Equipment Provisioning at Canada Vancouver Office (Granville St.)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w:t>
            </w:r>
          </w:p>
        </w:tc>
        <w:tc>
          <w:tcPr/>
          <w:p>
            <w:pPr>
              <w:pStyle w:val="Compact"/>
              <w:jc w:val="left"/>
            </w:pPr>
            <w:r>
              <w:t xml:space="preserve">$188,200.00</w:t>
            </w:r>
          </w:p>
        </w:tc>
      </w:tr>
      <w:tr>
        <w:tc>
          <w:tcPr>
            <w:gridSpan w:val="4"/>
          </w:tcPr>
          <w:p>
            <w:pPr>
              <w:pStyle w:val="Compact"/>
              <w:jc w:val="left"/>
            </w:pPr>
            <w:r>
              <w:t xml:space="preserve">GST (5% — British Columbia, Canada)</w:t>
            </w:r>
          </w:p>
        </w:tc>
        <w:tc>
          <w:tcPr/>
          <w:p>
            <w:pPr>
              <w:pStyle w:val="Compact"/>
              <w:jc w:val="left"/>
            </w:pPr>
            <w:r>
              <w:t xml:space="preserve">$9,410.00</w:t>
            </w:r>
          </w:p>
        </w:tc>
      </w:tr>
      <w:tr>
        <w:tc>
          <w:tcPr>
            <w:gridSpan w:val="4"/>
          </w:tcPr>
          <w:p>
            <w:pPr>
              <w:pStyle w:val="Compact"/>
              <w:jc w:val="left"/>
            </w:pPr>
            <w:r>
              <w:rPr>
                <w:bCs/>
                <w:b/>
              </w:rPr>
              <w:t xml:space="preserve">TOTAL PURCHASE ORDER VALUE</w:t>
            </w:r>
          </w:p>
        </w:tc>
        <w:tc>
          <w:tcPr/>
          <w:p>
            <w:pPr>
              <w:pStyle w:val="Compact"/>
              <w:jc w:val="left"/>
            </w:pPr>
            <w:r>
              <w:rPr>
                <w:bCs/>
                <w:b/>
              </w:rPr>
              <w:t xml:space="preserve">$197,610.00 CAD</w:t>
            </w:r>
          </w:p>
        </w:tc>
      </w:tr>
    </w:tbl>
    <w:p>
      <w:pPr>
        <w:pStyle w:val="BodyText"/>
      </w:pPr>
      <w:r>
        <w:t xml:space="preserve">Role Requirements &amp; Deliverables</w:t>
      </w:r>
    </w:p>
    <w:p>
      <w:pPr>
        <w:pStyle w:val="BodyText"/>
      </w:pPr>
      <w:r>
        <w:t xml:space="preserve">The Financial Analyst engaged under this Purchase Order shall fulfill the following responsibilities within the Canada Vancouver operational framework:</w:t>
      </w:r>
    </w:p>
    <w:p>
      <w:pPr>
        <w:numPr>
          <w:ilvl w:val="0"/>
          <w:numId w:val="1001"/>
        </w:numPr>
        <w:pStyle w:val="Compact"/>
      </w:pPr>
      <w:r>
        <w:t xml:space="preserve">Prepare and maintain monthly, quarterly, and annual financial reports in compliance with Canadian Generally Accepted Accounting Principles (GAAP) and International Financial Reporting Standards (IFRS) as applicable in Canada.</w:t>
      </w:r>
    </w:p>
    <w:p>
      <w:pPr>
        <w:numPr>
          <w:ilvl w:val="0"/>
          <w:numId w:val="1001"/>
        </w:numPr>
        <w:pStyle w:val="Compact"/>
      </w:pPr>
      <w:r>
        <w:t xml:space="preserve">Develop and manage financial models for revenue forecasting, capital expenditure planning, and scenario analysis specific to the Canada Vancouver market conditions.</w:t>
      </w:r>
    </w:p>
    <w:p>
      <w:pPr>
        <w:numPr>
          <w:ilvl w:val="0"/>
          <w:numId w:val="1001"/>
        </w:numPr>
        <w:pStyle w:val="Compact"/>
      </w:pPr>
      <w:r>
        <w:t xml:space="preserve">Conduct variance analysis between budgeted and actual performance, providing actionable recommendations to senior leadership in Vancouver.</w:t>
      </w:r>
    </w:p>
    <w:p>
      <w:pPr>
        <w:numPr>
          <w:ilvl w:val="0"/>
          <w:numId w:val="1001"/>
        </w:numPr>
        <w:pStyle w:val="Compact"/>
      </w:pPr>
      <w:r>
        <w:t xml:space="preserve">Support the annual budgeting cycle and mid-year forecast updates in coordination with departmental heads across the Canada Vancouver office.</w:t>
      </w:r>
    </w:p>
    <w:p>
      <w:pPr>
        <w:numPr>
          <w:ilvl w:val="0"/>
          <w:numId w:val="1001"/>
        </w:numPr>
        <w:pStyle w:val="Compact"/>
      </w:pPr>
      <w:r>
        <w:t xml:space="preserve">Monitor key performance indicators (KPIs) and financial ratios, presenting findings to the Board of Directors no less than quarterly.</w:t>
      </w:r>
    </w:p>
    <w:p>
      <w:pPr>
        <w:numPr>
          <w:ilvl w:val="0"/>
          <w:numId w:val="1001"/>
        </w:numPr>
        <w:pStyle w:val="Compact"/>
      </w:pPr>
      <w:r>
        <w:t xml:space="preserve">Ensure all financial data handling complies with the Personal Information Protection and Electronic Documents Act (PIPEDA) and applicable British Columbia privacy regulations.</w:t>
      </w:r>
    </w:p>
    <w:p>
      <w:pPr>
        <w:numPr>
          <w:ilvl w:val="0"/>
          <w:numId w:val="1001"/>
        </w:numPr>
        <w:pStyle w:val="Compact"/>
      </w:pPr>
      <w:r>
        <w:t xml:space="preserve">Collaborate with the internal audit team to maintain robust internal controls over financial reporting processes.</w:t>
      </w:r>
    </w:p>
    <w:p>
      <w:pPr>
        <w:pStyle w:val="FirstParagraph"/>
      </w:pPr>
      <w:r>
        <w:t xml:space="preserve">Terms &amp; Conditions</w:t>
      </w:r>
    </w:p>
    <w:p>
      <w:pPr>
        <w:numPr>
          <w:ilvl w:val="0"/>
          <w:numId w:val="1002"/>
        </w:numPr>
        <w:pStyle w:val="Compact"/>
      </w:pPr>
      <w:r>
        <w:rPr>
          <w:bCs/>
          <w:b/>
        </w:rPr>
        <w:t xml:space="preserve">1. Governing Law:</w:t>
      </w:r>
      <w:r>
        <w:t xml:space="preserve"> </w:t>
      </w:r>
      <w:r>
        <w:t xml:space="preserve">This Purchase Order shall be governed by and construed in accordance with the laws of the Province of British Columbia and the federal laws of Canada applicable therein.</w:t>
      </w:r>
    </w:p>
    <w:p>
      <w:pPr>
        <w:numPr>
          <w:ilvl w:val="0"/>
          <w:numId w:val="1002"/>
        </w:numPr>
        <w:pStyle w:val="Compact"/>
      </w:pPr>
      <w:r>
        <w:rPr>
          <w:bCs/>
          <w:b/>
        </w:rPr>
        <w:t xml:space="preserve">2. Payment Schedule:</w:t>
      </w:r>
      <w:r>
        <w:t xml:space="preserve"> </w:t>
      </w:r>
      <w:r>
        <w:t xml:space="preserve">Invoices for the Financial Analyst monthly retainer shall be submitted on the last business day of each month. Payment shall be processed within thirty (30) calendar days of invoice receipt via electronic funds transfer (EFT) to a Canadian financial institution.</w:t>
      </w:r>
    </w:p>
    <w:p>
      <w:pPr>
        <w:numPr>
          <w:ilvl w:val="0"/>
          <w:numId w:val="1002"/>
        </w:numPr>
        <w:pStyle w:val="Compact"/>
      </w:pPr>
      <w:r>
        <w:rPr>
          <w:bCs/>
          <w:b/>
        </w:rPr>
        <w:t xml:space="preserve">3. Termination:</w:t>
      </w:r>
      <w:r>
        <w:t xml:space="preserve"> </w:t>
      </w:r>
      <w:r>
        <w:t xml:space="preserve">Either party may terminate this Purchase Order with thirty (30) days written notice. In the event of termination, the Financial Analyst shall complete all outstanding deliverables and hand over all company data and intellectual property.</w:t>
      </w:r>
    </w:p>
    <w:p>
      <w:pPr>
        <w:numPr>
          <w:ilvl w:val="0"/>
          <w:numId w:val="1002"/>
        </w:numPr>
        <w:pStyle w:val="Compact"/>
      </w:pPr>
      <w:r>
        <w:rPr>
          <w:bCs/>
          <w:b/>
        </w:rPr>
        <w:t xml:space="preserve">4. Confidentiality:</w:t>
      </w:r>
      <w:r>
        <w:t xml:space="preserve"> </w:t>
      </w:r>
      <w:r>
        <w:t xml:space="preserve">The Financial Analyst shall maintain strict confidentiality regarding all proprietary financial data, trade secrets, and business strategies of Pacific Northwest Analytics Group Inc. This obligation shall survive termination for a period of three (3) years.</w:t>
      </w:r>
    </w:p>
    <w:p>
      <w:pPr>
        <w:numPr>
          <w:ilvl w:val="0"/>
          <w:numId w:val="1002"/>
        </w:numPr>
        <w:pStyle w:val="Compact"/>
      </w:pPr>
      <w:r>
        <w:rPr>
          <w:bCs/>
          <w:b/>
        </w:rPr>
        <w:t xml:space="preserve">5. Insurance &amp; Liability:</w:t>
      </w:r>
      <w:r>
        <w:t xml:space="preserve"> </w:t>
      </w:r>
      <w:r>
        <w:t xml:space="preserve">The vendor shall maintain professional liability insurance with a minimum coverage of CAD $2,000,000 per occurrence, valid throughout the Canada Vancouver engagement period.</w:t>
      </w:r>
    </w:p>
    <w:p>
      <w:pPr>
        <w:numPr>
          <w:ilvl w:val="0"/>
          <w:numId w:val="1002"/>
        </w:numPr>
        <w:pStyle w:val="Compact"/>
      </w:pPr>
      <w:r>
        <w:rPr>
          <w:bCs/>
          <w:b/>
        </w:rPr>
        <w:t xml:space="preserve">6. Compliance:</w:t>
      </w:r>
      <w:r>
        <w:t xml:space="preserve"> </w:t>
      </w:r>
      <w:r>
        <w:t xml:space="preserve">The Financial Analyst shall comply with all applicable Canadian employment standards, tax withholding obligations, and regulatory requirements as set forth by the Canada Revenue Agency (CRA) and the British Columbia Employment Standards Act.</w:t>
      </w:r>
    </w:p>
    <w:p>
      <w:pPr>
        <w:numPr>
          <w:ilvl w:val="0"/>
          <w:numId w:val="1002"/>
        </w:numPr>
        <w:pStyle w:val="Compact"/>
      </w:pPr>
      <w:r>
        <w:rPr>
          <w:bCs/>
          <w:b/>
        </w:rPr>
        <w:t xml:space="preserve">7. Dispute Resolution:</w:t>
      </w:r>
      <w:r>
        <w:t xml:space="preserve"> </w:t>
      </w:r>
      <w:r>
        <w:t xml:space="preserve">Any disputes arising from this Purchase Order shall be resolved through mediation in Vancouver, British Columbia, Canada, before proceeding to arbitration under the rules of the British Columbia International Commercial Arbitration Centre (BCICAC).</w:t>
      </w:r>
    </w:p>
    <w:p>
      <w:pPr>
        <w:pStyle w:val="FirstParagraph"/>
      </w:pPr>
      <w:r>
        <w:t xml:space="preserve">Acceptance &amp; Authorization</w:t>
      </w:r>
    </w:p>
    <w:p>
      <w:pPr>
        <w:pStyle w:val="BodyText"/>
      </w:pPr>
      <w:r>
        <w:t xml:space="preserve">By signing below, both parties acknowledge and agree to the terms, conditions, and scope of work outlined in this Purchase Order for the engagement of the Financial Analyst in the Canada Vancouver region. This document constitutes a binding agreement upon execution by both authorized representatives.</w:t>
      </w:r>
    </w:p>
    <w:p>
      <w:pPr>
        <w:pStyle w:val="BodyText"/>
      </w:pPr>
      <w:r>
        <w:rPr>
          <w:bCs/>
          <w:b/>
        </w:rPr>
        <w:t xml:space="preserve">For: Pacific Northwest Analytics Group Inc. (Buyer)</w:t>
      </w:r>
    </w:p>
    <w:p>
      <w:pPr>
        <w:pStyle w:val="BodyText"/>
      </w:pPr>
      <w:r>
        <w:t xml:space="preserve">Name: Margaret Chen</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West Coast Talent Solutions Ltd. (Vendor)</w:t>
      </w:r>
    </w:p>
    <w:p>
      <w:pPr>
        <w:pStyle w:val="BodyText"/>
      </w:pPr>
      <w:r>
        <w:t xml:space="preserve">Name: David Okafor</w:t>
      </w:r>
    </w:p>
    <w:p>
      <w:pPr>
        <w:pStyle w:val="BodyText"/>
      </w:pPr>
      <w:r>
        <w:t xml:space="preserve">Title: Director of Contract Placements</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PO-2025-VAN-FA-0047 — Financial Analyst Engagement — Canada Vancouver, BC — Issued by Pacific Northwest Analytics Group Inc.</w:t>
      </w:r>
    </w:p>
    <w:p>
      <w:pPr>
        <w:pStyle w:val="BodyText"/>
      </w:pPr>
      <w:r>
        <w:t xml:space="preserve">This document is valid for 60 days from the date of issue. All amounts are denominated in Canadian Dollars (CAD). Subject to the laws of British Columbia and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Canada Vancouver</dc:title>
  <dc:creator/>
  <dc:language>en</dc:language>
  <cp:keywords/>
  <dcterms:created xsi:type="dcterms:W3CDTF">2026-10-10T08:34:02Z</dcterms:created>
  <dcterms:modified xsi:type="dcterms:W3CDTF">2026-10-10T08:34:02Z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