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Andina Corporate Solutions S.A.S.</w:t>
      </w:r>
    </w:p>
    <w:p>
      <w:pPr>
        <w:pStyle w:val="BodyText"/>
      </w:pPr>
      <w:r>
        <w:t xml:space="preserve">Calle 93 No. 15-40, Piso 12, Zona Rosa, Bogotá D.C., Colombia</w:t>
      </w:r>
    </w:p>
    <w:p>
      <w:pPr>
        <w:pStyle w:val="BodyText"/>
      </w:pPr>
      <w:r>
        <w:t xml:space="preserve">NIT: 901.234.567-8 | RUT: 901.234.567-8</w:t>
      </w:r>
    </w:p>
    <w:p>
      <w:pPr>
        <w:pStyle w:val="BodyText"/>
      </w:pPr>
      <w:r>
        <w:t xml:space="preserve">Phone: +57 (601) 743 8821 | Email: procurement@andinacorp.co</w:t>
      </w:r>
    </w:p>
    <w:p>
      <w:pPr>
        <w:pStyle w:val="BodyText"/>
      </w:pPr>
      <w:r>
        <w:t xml:space="preserve">PO No. AC-2025-04782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Purchase Order Number</w:t>
            </w:r>
          </w:p>
        </w:tc>
        <w:tc>
          <w:tcPr/>
          <w:p>
            <w:pPr>
              <w:pStyle w:val="Compact"/>
              <w:jc w:val="left"/>
            </w:pPr>
            <w:r>
              <w:t xml:space="preserve">AC-2025-04782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Start Date</w:t>
            </w:r>
          </w:p>
        </w:tc>
        <w:tc>
          <w:tcPr/>
          <w:p>
            <w:pPr>
              <w:pStyle w:val="Compact"/>
              <w:jc w:val="left"/>
            </w:pPr>
            <w:r>
              <w:t xml:space="preserve">July 1, 2025</w:t>
            </w:r>
          </w:p>
        </w:tc>
      </w:tr>
      <w:tr>
        <w:tc>
          <w:tcPr/>
          <w:p>
            <w:pPr>
              <w:pStyle w:val="Compact"/>
              <w:jc w:val="left"/>
            </w:pPr>
            <w:r>
              <w:rPr>
                <w:bCs/>
                <w:b/>
              </w:rPr>
              <w:t xml:space="preserve">Contract Duration</w:t>
            </w:r>
          </w:p>
        </w:tc>
        <w:tc>
          <w:tcPr/>
          <w:p>
            <w:pPr>
              <w:pStyle w:val="Compact"/>
              <w:jc w:val="left"/>
            </w:pPr>
            <w:r>
              <w:t xml:space="preserve">Twelve (12) months, renewable by mutual agreement</w:t>
            </w:r>
          </w:p>
        </w:tc>
      </w:tr>
      <w:tr>
        <w:tc>
          <w:tcPr/>
          <w:p>
            <w:pPr>
              <w:pStyle w:val="Compact"/>
              <w:jc w:val="left"/>
            </w:pPr>
            <w:r>
              <w:rPr>
                <w:bCs/>
                <w:b/>
              </w:rPr>
              <w:t xml:space="preserve">Work Location</w:t>
            </w:r>
          </w:p>
        </w:tc>
        <w:tc>
          <w:tcPr/>
          <w:p>
            <w:pPr>
              <w:pStyle w:val="Compact"/>
              <w:jc w:val="left"/>
            </w:pPr>
            <w:r>
              <w:t xml:space="preserve">Andina Corporate Solutions S.A.S. Office, Calle 93 No. 15-40, Piso 12, Bogotá D.C., Colombia</w:t>
            </w:r>
          </w:p>
        </w:tc>
      </w:tr>
      <w:tr>
        <w:tc>
          <w:tcPr/>
          <w:p>
            <w:pPr>
              <w:pStyle w:val="Compact"/>
              <w:jc w:val="left"/>
            </w:pPr>
            <w:r>
              <w:rPr>
                <w:bCs/>
                <w:b/>
              </w:rPr>
              <w:t xml:space="preserve">Currency</w:t>
            </w:r>
          </w:p>
        </w:tc>
        <w:tc>
          <w:tcPr/>
          <w:p>
            <w:pPr>
              <w:pStyle w:val="Compact"/>
              <w:jc w:val="left"/>
            </w:pPr>
            <w:r>
              <w:t xml:space="preserve">COP (Colombian Peso) / USD (US Dollar) as applicable</w:t>
            </w:r>
          </w:p>
        </w:tc>
      </w:tr>
      <w:tr>
        <w:tc>
          <w:tcPr/>
          <w:p>
            <w:pPr>
              <w:pStyle w:val="Compact"/>
              <w:jc w:val="left"/>
            </w:pPr>
            <w:r>
              <w:rPr>
                <w:bCs/>
                <w:b/>
              </w:rPr>
              <w:t xml:space="preserve">Department</w:t>
            </w:r>
          </w:p>
        </w:tc>
        <w:tc>
          <w:tcPr/>
          <w:p>
            <w:pPr>
              <w:pStyle w:val="Compact"/>
              <w:jc w:val="left"/>
            </w:pPr>
            <w:r>
              <w:t xml:space="preserve">Finance &amp; Strategic Planning Division</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Company Name</w:t>
            </w:r>
          </w:p>
        </w:tc>
        <w:tc>
          <w:tcPr/>
          <w:p>
            <w:pPr>
              <w:pStyle w:val="Compact"/>
              <w:jc w:val="left"/>
            </w:pPr>
            <w:r>
              <w:t xml:space="preserve">TalentBridge Professional Services Ltda.</w:t>
            </w:r>
          </w:p>
        </w:tc>
      </w:tr>
      <w:tr>
        <w:tc>
          <w:tcPr/>
          <w:p>
            <w:pPr>
              <w:pStyle w:val="Compact"/>
              <w:jc w:val="left"/>
            </w:pPr>
            <w:r>
              <w:rPr>
                <w:bCs/>
                <w:b/>
              </w:rPr>
              <w:t xml:space="preserve">NIT</w:t>
            </w:r>
          </w:p>
        </w:tc>
        <w:tc>
          <w:tcPr/>
          <w:p>
            <w:pPr>
              <w:pStyle w:val="Compact"/>
              <w:jc w:val="left"/>
            </w:pPr>
            <w:r>
              <w:t xml:space="preserve">900.876.543-2</w:t>
            </w:r>
          </w:p>
        </w:tc>
      </w:tr>
      <w:tr>
        <w:tc>
          <w:tcPr/>
          <w:p>
            <w:pPr>
              <w:pStyle w:val="Compact"/>
              <w:jc w:val="left"/>
            </w:pPr>
            <w:r>
              <w:rPr>
                <w:bCs/>
                <w:b/>
              </w:rPr>
              <w:t xml:space="preserve">Address</w:t>
            </w:r>
          </w:p>
        </w:tc>
        <w:tc>
          <w:tcPr/>
          <w:p>
            <w:pPr>
              <w:pStyle w:val="Compact"/>
              <w:jc w:val="left"/>
            </w:pPr>
            <w:r>
              <w:t xml:space="preserve">Carrera 11 No. 85-22, Of. 501, Bogotá D.C., Colombia</w:t>
            </w:r>
          </w:p>
        </w:tc>
      </w:tr>
      <w:tr>
        <w:tc>
          <w:tcPr/>
          <w:p>
            <w:pPr>
              <w:pStyle w:val="Compact"/>
              <w:jc w:val="left"/>
            </w:pPr>
            <w:r>
              <w:rPr>
                <w:bCs/>
                <w:b/>
              </w:rPr>
              <w:t xml:space="preserve">Contact Person</w:t>
            </w:r>
          </w:p>
        </w:tc>
        <w:tc>
          <w:tcPr/>
          <w:p>
            <w:pPr>
              <w:pStyle w:val="Compact"/>
              <w:jc w:val="left"/>
            </w:pPr>
            <w:r>
              <w:t xml:space="preserve">María Fernanda Restrepo – Director of Talent Acquisition</w:t>
            </w:r>
          </w:p>
        </w:tc>
      </w:tr>
      <w:tr>
        <w:tc>
          <w:tcPr/>
          <w:p>
            <w:pPr>
              <w:pStyle w:val="Compact"/>
              <w:jc w:val="left"/>
            </w:pPr>
            <w:r>
              <w:rPr>
                <w:bCs/>
                <w:b/>
              </w:rPr>
              <w:t xml:space="preserve">Email</w:t>
            </w:r>
          </w:p>
        </w:tc>
        <w:tc>
          <w:tcPr/>
          <w:p>
            <w:pPr>
              <w:pStyle w:val="Compact"/>
              <w:jc w:val="left"/>
            </w:pPr>
            <w:r>
              <w:t xml:space="preserve">mrestrepo@talentbridge.co</w:t>
            </w:r>
          </w:p>
        </w:tc>
      </w:tr>
      <w:tr>
        <w:tc>
          <w:tcPr/>
          <w:p>
            <w:pPr>
              <w:pStyle w:val="Compact"/>
              <w:jc w:val="left"/>
            </w:pPr>
            <w:r>
              <w:rPr>
                <w:bCs/>
                <w:b/>
              </w:rPr>
              <w:t xml:space="preserve">Phone</w:t>
            </w:r>
          </w:p>
        </w:tc>
        <w:tc>
          <w:tcPr/>
          <w:p>
            <w:pPr>
              <w:pStyle w:val="Compact"/>
              <w:jc w:val="left"/>
            </w:pPr>
            <w:r>
              <w:t xml:space="preserve">+57 (601) 555 3399</w:t>
            </w:r>
          </w:p>
        </w:tc>
      </w:tr>
      <w:tr>
        <w:tc>
          <w:tcPr/>
          <w:p>
            <w:pPr>
              <w:pStyle w:val="Compact"/>
              <w:jc w:val="left"/>
            </w:pPr>
            <w:r>
              <w:rPr>
                <w:bCs/>
                <w:b/>
              </w:rPr>
              <w:t xml:space="preserve">Bank Account</w:t>
            </w:r>
          </w:p>
        </w:tc>
        <w:tc>
          <w:tcPr/>
          <w:p>
            <w:pPr>
              <w:pStyle w:val="Compact"/>
              <w:jc w:val="left"/>
            </w:pPr>
            <w:r>
              <w:t xml:space="preserve">Bancolombia – Cta. Cte. No. 452-1234-56-78-90</w:t>
            </w:r>
          </w:p>
        </w:tc>
      </w:tr>
    </w:tbl>
    <w:bookmarkEnd w:id="22"/>
    <w:bookmarkStart w:id="23" w:name="X46f4c07d4c92d4c24c69cad83aa1568a5035245"/>
    <w:p>
      <w:pPr>
        <w:pStyle w:val="Heading2"/>
      </w:pPr>
      <w:r>
        <w:t xml:space="preserve">3. Scope of Services – Financial Analyst Position</w:t>
      </w:r>
    </w:p>
    <w:p>
      <w:pPr>
        <w:pStyle w:val="FirstParagraph"/>
      </w:pPr>
      <w:r>
        <w:t xml:space="preserve">This</w:t>
      </w:r>
      <w:r>
        <w:t xml:space="preserve"> </w:t>
      </w:r>
      <w:r>
        <w:t xml:space="preserve">Purchase Order</w:t>
      </w:r>
      <w:r>
        <w:t xml:space="preserve"> </w:t>
      </w:r>
      <w:r>
        <w:t xml:space="preserve">is issued by Andina Corporate Solutions S.A.S. to formally procure the professional services of a qualified</w:t>
      </w:r>
      <w:r>
        <w:t xml:space="preserve"> </w:t>
      </w:r>
      <w:r>
        <w:t xml:space="preserve">Financial Analyst</w:t>
      </w:r>
      <w:r>
        <w:t xml:space="preserve"> </w:t>
      </w:r>
      <w:r>
        <w:t xml:space="preserve">to be deployed at our principal office in</w:t>
      </w:r>
      <w:r>
        <w:t xml:space="preserve"> </w:t>
      </w:r>
      <w:r>
        <w:t xml:space="preserve">Colombia Bogotá</w:t>
      </w:r>
      <w:r>
        <w:t xml:space="preserve">. The</w:t>
      </w:r>
      <w:r>
        <w:t xml:space="preserve"> </w:t>
      </w:r>
      <w:r>
        <w:t xml:space="preserve">Financial Analyst</w:t>
      </w:r>
      <w:r>
        <w:t xml:space="preserve"> </w:t>
      </w:r>
      <w:r>
        <w:t xml:space="preserve">shall be responsible for the following duties and deliverables as outlined in this</w:t>
      </w:r>
      <w:r>
        <w:t xml:space="preserve"> </w:t>
      </w:r>
      <w:r>
        <w:t xml:space="preserve">Purchase Order</w:t>
      </w:r>
      <w:r>
        <w:t xml:space="preserve">:</w:t>
      </w:r>
    </w:p>
    <w:p>
      <w:pPr>
        <w:numPr>
          <w:ilvl w:val="0"/>
          <w:numId w:val="1001"/>
        </w:numPr>
        <w:pStyle w:val="Compact"/>
      </w:pPr>
      <w:r>
        <w:t xml:space="preserve">Preparation and maintenance of monthly, quarterly, and annual financial reports in compliance with Colombian accounting standards (NIC/IFRS) and the regulations established by the Superintendencia de Sociedades of Colombia.</w:t>
      </w:r>
    </w:p>
    <w:p>
      <w:pPr>
        <w:numPr>
          <w:ilvl w:val="0"/>
          <w:numId w:val="1001"/>
        </w:numPr>
        <w:pStyle w:val="Compact"/>
      </w:pPr>
      <w:r>
        <w:t xml:space="preserve">Development and management of financial models, budgeting processes, and variance analysis for all business units operating within</w:t>
      </w:r>
      <w:r>
        <w:t xml:space="preserve"> </w:t>
      </w:r>
      <w:r>
        <w:t xml:space="preserve">Colombia Bogotá</w:t>
      </w:r>
      <w:r>
        <w:t xml:space="preserve"> </w:t>
      </w:r>
      <w:r>
        <w:t xml:space="preserve">and regional offices.</w:t>
      </w:r>
    </w:p>
    <w:p>
      <w:pPr>
        <w:numPr>
          <w:ilvl w:val="0"/>
          <w:numId w:val="1001"/>
        </w:numPr>
        <w:pStyle w:val="Compact"/>
      </w:pPr>
      <w:r>
        <w:t xml:space="preserve">Conducting cost-benefit analyses, investment appraisals, and capital expenditure evaluations to support strategic decision-making by the executive leadership team.</w:t>
      </w:r>
    </w:p>
    <w:p>
      <w:pPr>
        <w:numPr>
          <w:ilvl w:val="0"/>
          <w:numId w:val="1001"/>
        </w:numPr>
        <w:pStyle w:val="Compact"/>
      </w:pPr>
      <w:r>
        <w:t xml:space="preserve">Monitoring cash flow, liquidity positions, and working capital management in coordination with the Treasury department located in Bogotá.</w:t>
      </w:r>
    </w:p>
    <w:p>
      <w:pPr>
        <w:numPr>
          <w:ilvl w:val="0"/>
          <w:numId w:val="1001"/>
        </w:numPr>
        <w:pStyle w:val="Compact"/>
      </w:pPr>
      <w:r>
        <w:t xml:space="preserve">Providing ad-hoc financial reporting and analytical support to the Board of Directors and external auditors as required under Colombian corporate governance frameworks.</w:t>
      </w:r>
    </w:p>
    <w:p>
      <w:pPr>
        <w:numPr>
          <w:ilvl w:val="0"/>
          <w:numId w:val="1001"/>
        </w:numPr>
        <w:pStyle w:val="Compact"/>
      </w:pPr>
      <w:r>
        <w:t xml:space="preserve">Collaborating with the Tax and Compliance team to ensure all financial documentation meets the requirements of the Dirección de Impuestos y Aduanas Nacionales (DIAN) in</w:t>
      </w:r>
      <w:r>
        <w:t xml:space="preserve"> </w:t>
      </w:r>
      <w:r>
        <w:t xml:space="preserve">Colombia Bogotá</w:t>
      </w:r>
      <w:r>
        <w:t xml:space="preserve">.</w:t>
      </w:r>
    </w:p>
    <w:p>
      <w:pPr>
        <w:numPr>
          <w:ilvl w:val="0"/>
          <w:numId w:val="1001"/>
        </w:numPr>
        <w:pStyle w:val="Compact"/>
      </w:pPr>
      <w:r>
        <w:t xml:space="preserve">Implementing and maintaining internal control procedures related to financial data integrity and reporting accuracy.</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Monthly professional services fee – Senior Financial Analyst (full-time, 40 hrs/week) at Colombia Bogotá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Onboarding, training, and integration package for the Financial Analyst into Andina Corporate Solutions systems and processes in Bogotá</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Provision of specialized financial software licenses (SAP Business One, Power BI) for the Financial Analyst workstation in Colombia Bogotá</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Recruitment, screening, and placement fee for the qualified Financial Analyst candidate (one-time)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Monthly administrative and compliance support (labor registration, social security – EPS, pension, ARL) as mandated by Colombian labor law for the Financial Analyst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3,400,000</w:t>
            </w:r>
          </w:p>
        </w:tc>
        <w:tc>
          <w:tcPr/>
          <w:p>
            <w:pPr>
              <w:pStyle w:val="Compact"/>
              <w:jc w:val="left"/>
            </w:pPr>
            <w:r>
              <w:t xml:space="preserve">40,800,000</w:t>
            </w:r>
          </w:p>
        </w:tc>
      </w:tr>
      <w:tr>
        <w:tc>
          <w:tcPr>
            <w:gridSpan w:val="5"/>
          </w:tcPr>
          <w:p>
            <w:pPr>
              <w:pStyle w:val="Compact"/>
              <w:jc w:val="left"/>
            </w:pPr>
            <w:r>
              <w:t xml:space="preserve">SUBTOTAL (COP)</w:t>
            </w:r>
          </w:p>
        </w:tc>
        <w:tc>
          <w:tcPr/>
          <w:p>
            <w:pPr>
              <w:pStyle w:val="Compact"/>
              <w:jc w:val="left"/>
            </w:pPr>
            <w:r>
              <w:t xml:space="preserve">301,200,000</w:t>
            </w:r>
          </w:p>
        </w:tc>
      </w:tr>
      <w:tr>
        <w:tc>
          <w:tcPr>
            <w:gridSpan w:val="5"/>
          </w:tcPr>
          <w:p>
            <w:pPr>
              <w:pStyle w:val="Compact"/>
              <w:jc w:val="left"/>
            </w:pPr>
            <w:r>
              <w:t xml:space="preserve">VAT (IVA) 19% – Colombia</w:t>
            </w:r>
          </w:p>
        </w:tc>
        <w:tc>
          <w:tcPr/>
          <w:p>
            <w:pPr>
              <w:pStyle w:val="Compact"/>
              <w:jc w:val="left"/>
            </w:pPr>
            <w:r>
              <w:t xml:space="preserve">57,228,000</w:t>
            </w:r>
          </w:p>
        </w:tc>
      </w:tr>
      <w:tr>
        <w:tc>
          <w:tcPr>
            <w:gridSpan w:val="5"/>
          </w:tcPr>
          <w:p>
            <w:pPr>
              <w:pStyle w:val="Compact"/>
              <w:jc w:val="left"/>
            </w:pPr>
            <w:r>
              <w:t xml:space="preserve">GRAND TOTAL (COP)</w:t>
            </w:r>
          </w:p>
        </w:tc>
        <w:tc>
          <w:tcPr/>
          <w:p>
            <w:pPr>
              <w:pStyle w:val="Compact"/>
              <w:jc w:val="left"/>
            </w:pPr>
            <w:r>
              <w:t xml:space="preserve">358,428,000</w:t>
            </w:r>
          </w:p>
        </w:tc>
      </w:tr>
      <w:tr>
        <w:tc>
          <w:tcPr>
            <w:gridSpan w:val="5"/>
          </w:tcPr>
          <w:p>
            <w:pPr>
              <w:pStyle w:val="Compact"/>
              <w:jc w:val="left"/>
            </w:pPr>
            <w:r>
              <w:t xml:space="preserve">GRAND TOTAL (USD – approx. at 4,100 COP/USD)</w:t>
            </w:r>
          </w:p>
        </w:tc>
        <w:tc>
          <w:tcPr/>
          <w:p>
            <w:pPr>
              <w:pStyle w:val="Compact"/>
              <w:jc w:val="left"/>
            </w:pPr>
            <w:r>
              <w:t xml:space="preserve">$87,421.46</w:t>
            </w:r>
          </w:p>
        </w:tc>
      </w:tr>
    </w:tbl>
    <w:bookmarkEnd w:id="24"/>
    <w:bookmarkStart w:id="25" w:name="payment-terms"/>
    <w:p>
      <w:pPr>
        <w:pStyle w:val="Heading2"/>
      </w:pPr>
      <w:r>
        <w:t xml:space="preserve">5. Payment Terms</w:t>
      </w:r>
    </w:p>
    <w:p>
      <w:pPr>
        <w:pStyle w:val="FirstParagraph"/>
      </w:pPr>
      <w:r>
        <w:t xml:space="preserve">Payment for the services described in this</w:t>
      </w:r>
      <w:r>
        <w:t xml:space="preserve"> </w:t>
      </w:r>
      <w:r>
        <w:t xml:space="preserve">Purchase Order</w:t>
      </w:r>
      <w:r>
        <w:t xml:space="preserve"> </w:t>
      </w:r>
      <w:r>
        <w:t xml:space="preserve">shall be made on a monthly basis within fifteen (15) calendar days from the receipt of a valid invoice from TalentBridge Professional Services Ltda. All payments shall be processed via electronic bank transfer (EFT) to the account specified in Section 2. The</w:t>
      </w:r>
      <w:r>
        <w:t xml:space="preserve"> </w:t>
      </w:r>
      <w:r>
        <w:t xml:space="preserve">Financial Analyst</w:t>
      </w:r>
      <w:r>
        <w:t xml:space="preserve"> </w:t>
      </w:r>
      <w:r>
        <w:t xml:space="preserve">services fee (Item 01) and software licenses (Item 03) shall be invoiced monthly. The onboarding package (Item 02) and recruitment fee (Item 04) shall be invoiced as a one-time charge upon successful commencement of the</w:t>
      </w:r>
      <w:r>
        <w:t xml:space="preserve"> </w:t>
      </w:r>
      <w:r>
        <w:t xml:space="preserve">Financial Analyst</w:t>
      </w:r>
      <w:r>
        <w:t xml:space="preserve">'s duties in</w:t>
      </w:r>
      <w:r>
        <w:t xml:space="preserve"> </w:t>
      </w:r>
      <w:r>
        <w:t xml:space="preserve">Colombia Bogotá</w:t>
      </w:r>
      <w:r>
        <w:t xml:space="preserve">. Late payments shall accrue interest at the rate established by the Banco de la República de Colombia for overdue commercial obligations.</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Andina Corporate Solutions S.A.S. and TalentBridge Professional Services Ltda. for the provision of</w:t>
      </w:r>
      <w:r>
        <w:t xml:space="preserve"> </w:t>
      </w:r>
      <w:r>
        <w:t xml:space="preserve">Financial Analyst</w:t>
      </w:r>
      <w:r>
        <w:t xml:space="preserve"> </w:t>
      </w:r>
      <w:r>
        <w:t xml:space="preserve">services in</w:t>
      </w:r>
      <w:r>
        <w:t xml:space="preserve"> </w:t>
      </w:r>
      <w:r>
        <w:t xml:space="preserve">Colombia Bogotá</w:t>
      </w:r>
      <w:r>
        <w:t xml:space="preserve">, effective from the date of the last signature below.</w:t>
      </w:r>
    </w:p>
    <w:p>
      <w:pPr>
        <w:numPr>
          <w:ilvl w:val="0"/>
          <w:numId w:val="1002"/>
        </w:numPr>
        <w:pStyle w:val="Compact"/>
      </w:pPr>
      <w:r>
        <w:t xml:space="preserve">The</w:t>
      </w:r>
      <w:r>
        <w:t xml:space="preserve"> </w:t>
      </w:r>
      <w:r>
        <w:t xml:space="preserve">Financial Analyst</w:t>
      </w:r>
      <w:r>
        <w:t xml:space="preserve"> </w:t>
      </w:r>
      <w:r>
        <w:t xml:space="preserve">shall comply with all applicable Colombian labor laws, including the Código Sustantivo del Trabajo (CST), and shall be registered with the relevant social security entities (EPS, pension fund, and ARL) in Bogotá D.C.</w:t>
      </w:r>
    </w:p>
    <w:p>
      <w:pPr>
        <w:numPr>
          <w:ilvl w:val="0"/>
          <w:numId w:val="1002"/>
        </w:numPr>
        <w:pStyle w:val="Compact"/>
      </w:pPr>
      <w:r>
        <w:t xml:space="preserve">TalentBridge Professional Services Ltda. warrants that 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possesses a minimum of five (5) years of progressive experience in financial analysis, holds a degree in Finance, Accounting, or a related field from an accredited Colombian or international university, and is proficient in SAP, Excel (advanced), and Power BI.</w:t>
      </w:r>
    </w:p>
    <w:p>
      <w:pPr>
        <w:numPr>
          <w:ilvl w:val="0"/>
          <w:numId w:val="1002"/>
        </w:numPr>
        <w:pStyle w:val="Compact"/>
      </w:pPr>
      <w:r>
        <w:t xml:space="preserve">The</w:t>
      </w:r>
      <w:r>
        <w:t xml:space="preserve"> </w:t>
      </w:r>
      <w:r>
        <w:t xml:space="preserve">Financial Analyst</w:t>
      </w:r>
      <w:r>
        <w:t xml:space="preserve"> </w:t>
      </w:r>
      <w:r>
        <w:t xml:space="preserve">shall be subject to a non-disclosure and confidentiality agreement in accordance with Colombian Law 1581 of 2012 (Data Protection) and the internal policies of Andina Corporate Solutions S.A.S.</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Financial Analyst</w:t>
      </w:r>
      <w:r>
        <w:t xml:space="preserve"> </w:t>
      </w:r>
      <w:r>
        <w:t xml:space="preserve">shall complete all outstanding deliverables and hand over all financial documentation, models, and reports to the Finance &amp; Strategic Planning Division in</w:t>
      </w:r>
      <w:r>
        <w:t xml:space="preserve"> </w:t>
      </w:r>
      <w:r>
        <w:t xml:space="preserve">Colombia Bogotá</w:t>
      </w:r>
      <w:r>
        <w:t xml:space="preserve">.</w:t>
      </w:r>
    </w:p>
    <w:p>
      <w:pPr>
        <w:numPr>
          <w:ilvl w:val="0"/>
          <w:numId w:val="1002"/>
        </w:numPr>
        <w:pStyle w:val="Compact"/>
      </w:pPr>
      <w:r>
        <w:t xml:space="preserve">All disputes arising from this</w:t>
      </w:r>
      <w:r>
        <w:t xml:space="preserve"> </w:t>
      </w:r>
      <w:r>
        <w:t xml:space="preserve">Purchase Order</w:t>
      </w:r>
      <w:r>
        <w:t xml:space="preserve"> </w:t>
      </w:r>
      <w:r>
        <w:t xml:space="preserve">shall be resolved through the commercial courts of Bogotá D.C., Colombia, in accordance with the applicable procedural norms.</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Colombia. Any amendments must be made in writing and signed by authorized representatives of both parties.</w:t>
      </w:r>
    </w:p>
    <w:p>
      <w:pPr>
        <w:numPr>
          <w:ilvl w:val="0"/>
          <w:numId w:val="1002"/>
        </w:numPr>
        <w:pStyle w:val="Compact"/>
      </w:pPr>
      <w:r>
        <w:t xml:space="preserve">The</w:t>
      </w:r>
      <w:r>
        <w:t xml:space="preserve"> </w:t>
      </w:r>
      <w:r>
        <w:t xml:space="preserve">Financial Analyst</w:t>
      </w:r>
      <w:r>
        <w:t xml:space="preserve"> </w:t>
      </w:r>
      <w:r>
        <w:t xml:space="preserve">shall report directly to the Director of Finance at the</w:t>
      </w:r>
      <w:r>
        <w:t xml:space="preserve"> </w:t>
      </w:r>
      <w:r>
        <w:t xml:space="preserve">Colombia Bogotá</w:t>
      </w:r>
      <w:r>
        <w:t xml:space="preserve"> </w:t>
      </w:r>
      <w:r>
        <w:t xml:space="preserve">headquarters and shall attend all mandatory corporate meetings, training sessions, and compliance workshops scheduled by Andina Corporate Solutions S.A.S.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Financial Analyst</w:t>
      </w:r>
      <w:r>
        <w:t xml:space="preserve"> </w:t>
      </w:r>
      <w:r>
        <w:t xml:space="preserve">at the</w:t>
      </w:r>
      <w:r>
        <w:t xml:space="preserve"> </w:t>
      </w:r>
      <w:r>
        <w:t xml:space="preserve">Colombia Bogotá</w:t>
      </w:r>
      <w:r>
        <w:t xml:space="preserve"> </w:t>
      </w:r>
      <w:r>
        <w:t xml:space="preserve">office of Andina Corporate Solutions S.A.S.</w:t>
      </w:r>
    </w:p>
    <w:bookmarkEnd w:id="27"/>
    <w:p>
      <w:pPr>
        <w:pStyle w:val="BodyText"/>
      </w:pPr>
      <w:r>
        <w:rPr>
          <w:bCs/>
          <w:b/>
        </w:rPr>
        <w:t xml:space="preserve">For Andina Corporate Solutions S.A.S. (Buyer)</w:t>
      </w:r>
    </w:p>
    <w:p>
      <w:pPr>
        <w:pStyle w:val="BodyText"/>
      </w:pPr>
      <w:r>
        <w:t xml:space="preserve">Name: ______________________________</w:t>
      </w:r>
    </w:p>
    <w:p>
      <w:pPr>
        <w:pStyle w:val="BodyText"/>
      </w:pPr>
      <w:r>
        <w:t xml:space="preserve">Title: Director of Finance</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TalentBridge Professional Services Ltda. (Vendor)</w:t>
      </w:r>
    </w:p>
    <w:p>
      <w:pPr>
        <w:pStyle w:val="BodyText"/>
      </w:pPr>
      <w:r>
        <w:t xml:space="preserve">Name: ______________________________</w:t>
      </w:r>
    </w:p>
    <w:p>
      <w:pPr>
        <w:pStyle w:val="BodyText"/>
      </w:pPr>
      <w:r>
        <w:t xml:space="preserve">Title: Director of Talent Acquisition</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(AC-2025-04782) was issued by Andina Corporate Solutions S.A.S., Bogotá D.C., Colombia. This document is valid for a period of sixty (60) days from the date of issue. For inquiries regarding this Purchase Order, the Financial Analyst engagement, or any matter related to Colombia Bogotá operations, please contact the Procurement Department at procurement@andinacorp.co or +57 (601) 743 8821.</w:t>
      </w:r>
    </w:p>
    <w:p>
      <w:pPr>
        <w:pStyle w:val="BodyText"/>
      </w:pPr>
      <w:r>
        <w:t xml:space="preserve">Document generated on June 12,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Colombia Bogotá</dc:title>
  <dc:creator/>
  <dc:language>en</dc:language>
  <cp:keywords/>
  <dcterms:created xsi:type="dcterms:W3CDTF">2026-10-10T09:01:50Z</dcterms:created>
  <dcterms:modified xsi:type="dcterms:W3CDTF">2026-10-10T09:01:50Z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