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PO No. FR-PA-2025-04782</w:t>
      </w:r>
    </w:p>
    <w:p>
      <w:pPr>
        <w:pStyle w:val="BodyText"/>
      </w:pPr>
      <w:r>
        <w:t xml:space="preserve">Date of Issue: 15 June 2025</w:t>
      </w:r>
    </w:p>
    <w:bookmarkEnd w:id="20"/>
    <w:p>
      <w:pPr>
        <w:pStyle w:val="BodyText"/>
      </w:pPr>
      <w:r>
        <w:t xml:space="preserve">Parties to This Purchase Order</w:t>
      </w:r>
    </w:p>
    <w:bookmarkStart w:id="21" w:name="buyer-procuring-entity"/>
    <w:p>
      <w:pPr>
        <w:pStyle w:val="Heading3"/>
      </w:pPr>
      <w:r>
        <w:t xml:space="preserve">Buyer (Procuring Entity)</w:t>
      </w:r>
    </w:p>
    <w:p>
      <w:pPr>
        <w:pStyle w:val="FirstParagraph"/>
      </w:pPr>
      <w:r>
        <w:rPr>
          <w:bCs/>
          <w:b/>
        </w:rPr>
        <w:t xml:space="preserve">Meridian Capital Partners SAS</w:t>
      </w:r>
    </w:p>
    <w:p>
      <w:pPr>
        <w:pStyle w:val="BodyText"/>
      </w:pPr>
      <w:r>
        <w:t xml:space="preserve">128 Avenue des Champs-Élysées</w:t>
      </w:r>
    </w:p>
    <w:p>
      <w:pPr>
        <w:pStyle w:val="BodyText"/>
      </w:pPr>
      <w:r>
        <w:t xml:space="preserve">75008 Paris, France</w:t>
      </w:r>
    </w:p>
    <w:p>
      <w:pPr>
        <w:pStyle w:val="BodyText"/>
      </w:pPr>
      <w:r>
        <w:t xml:space="preserve">SIRET: 842 567 391 00024</w:t>
      </w:r>
    </w:p>
    <w:p>
      <w:pPr>
        <w:pStyle w:val="BodyText"/>
      </w:pPr>
      <w:r>
        <w:t xml:space="preserve">TVA Intracommunautaire: FR 48 842567391</w:t>
      </w:r>
    </w:p>
    <w:p>
      <w:pPr>
        <w:pStyle w:val="BodyText"/>
      </w:pPr>
      <w:r>
        <w:t xml:space="preserve">Contact: M. Laurent Beaumont, Director of Procurement</w:t>
      </w:r>
    </w:p>
    <w:p>
      <w:pPr>
        <w:pStyle w:val="BodyText"/>
      </w:pPr>
      <w:r>
        <w:t xml:space="preserve">Email: l.beaumont@meridiancapital.fr</w:t>
      </w:r>
    </w:p>
    <w:p>
      <w:pPr>
        <w:pStyle w:val="BodyText"/>
      </w:pPr>
      <w:r>
        <w:t xml:space="preserve">Phone: +33 1 44 20 87 65</w:t>
      </w:r>
    </w:p>
    <w:bookmarkEnd w:id="21"/>
    <w:bookmarkStart w:id="22" w:name="supplier-service-provider"/>
    <w:p>
      <w:pPr>
        <w:pStyle w:val="Heading3"/>
      </w:pPr>
      <w:r>
        <w:t xml:space="preserve">Supplier (Service Provider)</w:t>
      </w:r>
    </w:p>
    <w:p>
      <w:pPr>
        <w:pStyle w:val="FirstParagraph"/>
      </w:pPr>
      <w:r>
        <w:rPr>
          <w:bCs/>
          <w:b/>
        </w:rPr>
        <w:t xml:space="preserve">Apex Advisory &amp; Analytics Group</w:t>
      </w:r>
    </w:p>
    <w:p>
      <w:pPr>
        <w:pStyle w:val="BodyText"/>
      </w:pPr>
      <w:r>
        <w:t xml:space="preserve">45 Rue de Rivoli</w:t>
      </w:r>
    </w:p>
    <w:p>
      <w:pPr>
        <w:pStyle w:val="BodyText"/>
      </w:pPr>
      <w:r>
        <w:t xml:space="preserve">75001 Paris, France</w:t>
      </w:r>
    </w:p>
    <w:p>
      <w:pPr>
        <w:pStyle w:val="BodyText"/>
      </w:pPr>
      <w:r>
        <w:t xml:space="preserve">SIRET: 791 234 568 00017</w:t>
      </w:r>
    </w:p>
    <w:p>
      <w:pPr>
        <w:pStyle w:val="BodyText"/>
      </w:pPr>
      <w:r>
        <w:t xml:space="preserve">TVA Intracommunautaire: FR 21 791234568</w:t>
      </w:r>
    </w:p>
    <w:p>
      <w:pPr>
        <w:pStyle w:val="BodyText"/>
      </w:pPr>
      <w:r>
        <w:t xml:space="preserve">Contact: Mme. Sophie Delacroix, Managing Partner</w:t>
      </w:r>
    </w:p>
    <w:p>
      <w:pPr>
        <w:pStyle w:val="BodyText"/>
      </w:pPr>
      <w:r>
        <w:t xml:space="preserve">Email: s.delacroix@apexadvisory.fr</w:t>
      </w:r>
    </w:p>
    <w:p>
      <w:pPr>
        <w:pStyle w:val="BodyText"/>
      </w:pPr>
      <w:r>
        <w:t xml:space="preserve">Phone: +33 1 42 60 33 21</w:t>
      </w:r>
    </w:p>
    <w:bookmarkEnd w:id="22"/>
    <w:p>
      <w:pPr>
        <w:pStyle w:val="BodyText"/>
      </w:pPr>
      <w:r>
        <w:t xml:space="preserve">Description of Procurement</w:t>
      </w:r>
    </w:p>
    <w:p>
      <w:pPr>
        <w:pStyle w:val="BodyText"/>
      </w:pPr>
      <w:r>
        <w:t xml:space="preserve">This</w:t>
      </w:r>
      <w:r>
        <w:t xml:space="preserve"> </w:t>
      </w:r>
      <w:r>
        <w:rPr>
          <w:bCs/>
          <w:b/>
        </w:rPr>
        <w:t xml:space="preserve">Purchase Order</w:t>
      </w:r>
      <w:r>
        <w:t xml:space="preserve"> </w:t>
      </w:r>
      <w:r>
        <w:t xml:space="preserve">is issued by Meridian Capital Partners SAS for the engagement of a qualified</w:t>
      </w:r>
      <w:r>
        <w:t xml:space="preserve"> </w:t>
      </w:r>
      <w:r>
        <w:rPr>
          <w:bCs/>
          <w:b/>
        </w:rPr>
        <w:t xml:space="preserve">Financial Analyst</w:t>
      </w:r>
      <w:r>
        <w:t xml:space="preserve"> </w:t>
      </w:r>
      <w:r>
        <w:t xml:space="preserve">to be deployed at the firm's headquarters located in</w:t>
      </w:r>
      <w:r>
        <w:t xml:space="preserve"> </w:t>
      </w:r>
      <w:r>
        <w:rPr>
          <w:bCs/>
          <w:b/>
        </w:rPr>
        <w:t xml:space="preserve">France Paris</w:t>
      </w:r>
      <w:r>
        <w:t xml:space="preserve">. The Financial Analyst shall provide comprehensive financial modeling, portfolio performance analysis, risk assessment, and strategic investment recommendations in support of Meridian Capital Partners' asset management operations. The engagement is structured under the French labor and commercial legal framework applicable in France Paris, and all deliverables shall comply with the regulatory standards set forth by the Autorité des Marchés Financiers (AMF) and the European Union's MiFID II directive.</w:t>
      </w:r>
    </w:p>
    <w:p>
      <w:pPr>
        <w:pStyle w:val="BodyText"/>
      </w:pPr>
      <w:r>
        <w:t xml:space="preserve">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Financial Analyst — Full-time engagement for portfolio valuation, discounted cash flow modeling, and quarterly earnings analysis. The Financial Analyst shall report directly to the Chief Investment Officer at the France Paris office.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Financial Analyst — Risk &amp; Compliance Module. Monthly risk exposure reports, VaC calculations, stress testing, and regulatory compliance documentation prepared in accordance with AMF guidelines applicable in France Paris.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Financial Analyst — Market Research &amp; Sector Analysis. Production of bi-weekly sector reports covering European equities, fixed income, and alternative investments. All research to be conducted from the France Paris operational base.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Onboarding, Training &amp; Knowledge Transfer. Initial integration of the Financial Analyst into the Meridian Capital Partners team in France Paris, including system access provisioning, proprietary modeling tool training, and compliance orientation.</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Annual Performance Review &amp; Contract Renewal Assessment. Comprehensive evaluation of the Financial Analyst's output, KPI achievement, and strategic alignment with Meridian Capital Partners' objectives in France Paris.</w:t>
            </w:r>
          </w:p>
        </w:tc>
        <w:tc>
          <w:tcPr/>
          <w:p>
            <w:pPr>
              <w:pStyle w:val="Compact"/>
              <w:jc w:val="left"/>
            </w:pPr>
            <w:r>
              <w:t xml:space="preserve">1 day</w:t>
            </w:r>
          </w:p>
        </w:tc>
        <w:tc>
          <w:tcPr/>
          <w:p>
            <w:pPr>
              <w:pStyle w:val="Compact"/>
              <w:jc w:val="left"/>
            </w:pPr>
            <w:r>
              <w:t xml:space="preserve">Lump Sum</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(excl. TVA)</w:t>
            </w:r>
          </w:p>
        </w:tc>
        <w:tc>
          <w:tcPr/>
          <w:p>
            <w:pPr>
              <w:pStyle w:val="Compact"/>
              <w:jc w:val="left"/>
            </w:pPr>
            <w:r>
              <w:t xml:space="preserve">257,000.00</w:t>
            </w:r>
          </w:p>
        </w:tc>
      </w:tr>
      <w:tr>
        <w:tc>
          <w:tcPr>
            <w:gridSpan w:val="5"/>
          </w:tcPr>
          <w:p>
            <w:pPr>
              <w:pStyle w:val="Compact"/>
              <w:jc w:val="right"/>
            </w:pPr>
            <w:r>
              <w:t xml:space="preserve">TVA 20% (French Value Added Tax)</w:t>
            </w:r>
          </w:p>
        </w:tc>
        <w:tc>
          <w:tcPr/>
          <w:p>
            <w:pPr>
              <w:pStyle w:val="Compact"/>
              <w:jc w:val="left"/>
            </w:pPr>
            <w:r>
              <w:t xml:space="preserve">51,400.00</w:t>
            </w:r>
          </w:p>
        </w:tc>
      </w:tr>
      <w:tr>
        <w:tc>
          <w:tcPr>
            <w:gridSpan w:val="5"/>
          </w:tcPr>
          <w:p>
            <w:pPr>
              <w:pStyle w:val="Compact"/>
              <w:jc w:val="right"/>
            </w:pPr>
            <w:r>
              <w:t xml:space="preserve">TOTAL AMOUNT DUE (EUR)</w:t>
            </w:r>
          </w:p>
        </w:tc>
        <w:tc>
          <w:tcPr/>
          <w:p>
            <w:pPr>
              <w:pStyle w:val="Compact"/>
              <w:jc w:val="left"/>
            </w:pPr>
            <w:r>
              <w:t xml:space="preserve">308,400.00</w:t>
            </w:r>
          </w:p>
        </w:tc>
      </w:tr>
    </w:tbl>
    <w:p>
      <w:pPr>
        <w:pStyle w:val="BodyText"/>
      </w:pPr>
      <w:r>
        <w:t xml:space="preserve">Terms &amp; Conditions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French Republic. Any dispute arising from or in connection with this Purchase Order, including the engagement of the Financial Analyst, shall be submitted to the exclusive jurisdiction of the Tribunal de Commerce de Paris, France Paris.</w:t>
      </w:r>
    </w:p>
    <w:p>
      <w:pPr>
        <w:numPr>
          <w:ilvl w:val="0"/>
          <w:numId w:val="1001"/>
        </w:numPr>
        <w:pStyle w:val="Compact"/>
      </w:pPr>
      <w:r>
        <w:rPr>
          <w:bCs/>
          <w:b/>
        </w:rPr>
        <w:t xml:space="preserve">Payment Terms:</w:t>
      </w:r>
      <w:r>
        <w:t xml:space="preserve"> </w:t>
      </w:r>
      <w:r>
        <w:t xml:space="preserve">Invoices shall be submitted on a monthly basis by the 5th business day following the end of each calendar month. Payment shall be made within thirty (30) days of receipt of a valid invoice via SEPA bank transfer to the account designated by Apex Advisory &amp; Analytics Group. Late payments shall accrue interest at the rate prescribed by Article L441-10 of the French Commercial Code.</w:t>
      </w:r>
    </w:p>
    <w:p>
      <w:pPr>
        <w:numPr>
          <w:ilvl w:val="0"/>
          <w:numId w:val="1001"/>
        </w:numPr>
        <w:pStyle w:val="Compact"/>
      </w:pPr>
      <w:r>
        <w:rPr>
          <w:bCs/>
          <w:b/>
        </w:rPr>
        <w:t xml:space="preserve">Performance &amp; Deliverables:</w:t>
      </w:r>
      <w:r>
        <w:t xml:space="preserve"> </w:t>
      </w:r>
      <w:r>
        <w:t xml:space="preserve">The Financial Analyst shall deliver all analytical reports, models, and presentations in French and English. All work products shall be completed in accordance with the project timelines established in the Statement of Work annexed to this Purchase Order. Failure to meet agreed deliverable deadlines without prior written justification may result in a penalty of 1.5% of the monthly fee per day of delay, capped at 15% of the monthly fee.</w:t>
      </w:r>
    </w:p>
    <w:p>
      <w:pPr>
        <w:numPr>
          <w:ilvl w:val="0"/>
          <w:numId w:val="1001"/>
        </w:numPr>
        <w:pStyle w:val="Compact"/>
      </w:pPr>
      <w:r>
        <w:rPr>
          <w:bCs/>
          <w:b/>
        </w:rPr>
        <w:t xml:space="preserve">Confidentiality &amp; Data Protection:</w:t>
      </w:r>
      <w:r>
        <w:t xml:space="preserve"> </w:t>
      </w:r>
      <w:r>
        <w:t xml:space="preserve">The Financial Analyst shall adhere to strict confidentiality obligations regarding all proprietary financial data, client portfolios, and strategic information of Meridian Capital Partners. All personal data processed in France Paris shall comply with the General Data Protection Regulation (GDPR) and the French Loi Informatique et Libertés (CNIL regulations).</w:t>
      </w:r>
    </w:p>
    <w:p>
      <w:pPr>
        <w:numPr>
          <w:ilvl w:val="0"/>
          <w:numId w:val="1001"/>
        </w:numPr>
        <w:pStyle w:val="Compact"/>
      </w:pPr>
      <w:r>
        <w:rPr>
          <w:bCs/>
          <w:b/>
        </w:rPr>
        <w:t xml:space="preserve">Intellectual Property:</w:t>
      </w:r>
      <w:r>
        <w:t xml:space="preserve"> </w:t>
      </w:r>
      <w:r>
        <w:t xml:space="preserve">All models, analyses, reports, and intellectual property created by the Financial Analyst in the course of this engagement shall be the exclusive property of Meridian Capital Partners SAS upon full payment. The Financial Analyst and Apex Advisory &amp; Analytics Group shall execute any necessary assignment documents.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fifteen (15) days' notice. Upon termination, the Financial Analyst shall complete all in-progress deliverables and return all company property and data.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France Paris.</w:t>
      </w:r>
    </w:p>
    <w:p>
      <w:pPr>
        <w:numPr>
          <w:ilvl w:val="0"/>
          <w:numId w:val="1001"/>
        </w:numPr>
        <w:pStyle w:val="Compact"/>
      </w:pPr>
      <w:r>
        <w:rPr>
          <w:bCs/>
          <w:b/>
        </w:rPr>
        <w:t xml:space="preserve">Compliance:</w:t>
      </w:r>
      <w:r>
        <w:t xml:space="preserve"> </w:t>
      </w:r>
      <w:r>
        <w:t xml:space="preserve">The Financial Analyst shall comply with all applicable French labor regulations, anti-money laundering (AML) directives, and financial market regulations as enforced by the AMF and the Banque de France.</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the engagement of the Financial Analyst in France Paris. This document constitutes a binding commercial agreement effective from the date of the last signature.</w:t>
      </w:r>
    </w:p>
    <w:p>
      <w:pPr>
        <w:pStyle w:val="BodyText"/>
      </w:pPr>
      <w:r>
        <w:rPr>
          <w:bCs/>
          <w:b/>
        </w:rPr>
        <w:t xml:space="preserve">For Meridian Capital Partners SAS (Buyer)</w:t>
      </w:r>
      <w:r>
        <w:br/>
      </w:r>
      <w:r>
        <w:t xml:space="preserve">Name: M. Laurent Beaumont</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Apex Advisory &amp; Analytics Group (Supplier)</w:t>
      </w:r>
      <w:r>
        <w:br/>
      </w:r>
      <w:r>
        <w:t xml:space="preserve">Name: Mme. Sophie Delacroix</w:t>
      </w:r>
      <w:r>
        <w:br/>
      </w:r>
      <w:r>
        <w:t xml:space="preserve">Title: Managing Partner</w:t>
      </w:r>
      <w:r>
        <w:br/>
      </w:r>
      <w:r>
        <w:t xml:space="preserve">Signature: _________________________</w:t>
      </w:r>
      <w:r>
        <w:br/>
      </w:r>
      <w:r>
        <w:t xml:space="preserve">Date: _________________________</w:t>
      </w:r>
    </w:p>
    <w:p>
      <w:pPr>
        <w:pStyle w:val="BodyText"/>
      </w:pPr>
      <w:r>
        <w:t xml:space="preserve">Purchase Order No. FR-PA-2025-04782 | Meridian Capital Partners SAS | 128 Avenue des Champs-Élysées, 75008 Paris, France</w:t>
      </w:r>
    </w:p>
    <w:p>
      <w:pPr>
        <w:pStyle w:val="BodyText"/>
      </w:pPr>
      <w:r>
        <w:t xml:space="preserve">This document is valid for 90 days from the date of issue. Please reference the Purchase Order number on all correspondence and invoices.</w:t>
      </w:r>
    </w:p>
    <w:p>
      <w:pPr>
        <w:pStyle w:val="BodyText"/>
      </w:pPr>
      <w:r>
        <w:t xml:space="preserve">Document generated in compliance with French commercial documentation standards. © 2025 Meridian Capital Partners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France Paris</dc:title>
  <dc:creator/>
  <dc:language>en</dc:language>
  <cp:keywords/>
  <dcterms:created xsi:type="dcterms:W3CDTF">2026-10-10T08:36:36Z</dcterms:created>
  <dcterms:modified xsi:type="dcterms:W3CDTF">2026-10-10T08:36:36Z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